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0610" w:rsidRPr="004F5D97" w:rsidRDefault="00F40610" w:rsidP="00F40610">
      <w:pPr>
        <w:ind w:firstLine="708"/>
        <w:jc w:val="both"/>
        <w:rPr>
          <w:rFonts w:ascii="Calibri" w:hAnsi="Calibri" w:cs="Calibri"/>
          <w:b/>
          <w:color w:val="595959" w:themeColor="text1" w:themeTint="A6"/>
          <w:sz w:val="26"/>
          <w:szCs w:val="26"/>
        </w:rPr>
      </w:pPr>
      <w:r w:rsidRPr="004F5D97">
        <w:rPr>
          <w:rFonts w:ascii="Calibri" w:hAnsi="Calibri" w:cs="Calibri"/>
          <w:b/>
          <w:color w:val="595959" w:themeColor="text1" w:themeTint="A6"/>
          <w:sz w:val="26"/>
          <w:szCs w:val="26"/>
        </w:rPr>
        <w:t xml:space="preserve">León, Guanajuato, </w:t>
      </w:r>
      <w:r w:rsidR="00AE6A9F">
        <w:rPr>
          <w:rFonts w:ascii="Calibri" w:hAnsi="Calibri" w:cs="Calibri"/>
          <w:b/>
          <w:color w:val="595959" w:themeColor="text1" w:themeTint="A6"/>
          <w:sz w:val="26"/>
          <w:szCs w:val="26"/>
        </w:rPr>
        <w:t>31</w:t>
      </w:r>
      <w:r w:rsidR="00DE5165">
        <w:rPr>
          <w:rFonts w:ascii="Calibri" w:hAnsi="Calibri" w:cs="Calibri"/>
          <w:b/>
          <w:color w:val="595959" w:themeColor="text1" w:themeTint="A6"/>
          <w:sz w:val="26"/>
          <w:szCs w:val="26"/>
        </w:rPr>
        <w:t xml:space="preserve"> treinta</w:t>
      </w:r>
      <w:r w:rsidR="00AE6A9F">
        <w:rPr>
          <w:rFonts w:ascii="Calibri" w:hAnsi="Calibri" w:cs="Calibri"/>
          <w:b/>
          <w:color w:val="595959" w:themeColor="text1" w:themeTint="A6"/>
          <w:sz w:val="26"/>
          <w:szCs w:val="26"/>
        </w:rPr>
        <w:t xml:space="preserve"> y uno</w:t>
      </w:r>
      <w:r w:rsidR="0083158F">
        <w:rPr>
          <w:rFonts w:ascii="Calibri" w:hAnsi="Calibri" w:cs="Calibri"/>
          <w:b/>
          <w:color w:val="595959" w:themeColor="text1" w:themeTint="A6"/>
          <w:sz w:val="26"/>
          <w:szCs w:val="26"/>
        </w:rPr>
        <w:t xml:space="preserve"> de mayo</w:t>
      </w:r>
      <w:r w:rsidRPr="004F5D97">
        <w:rPr>
          <w:rFonts w:ascii="Calibri" w:hAnsi="Calibri" w:cs="Calibri"/>
          <w:b/>
          <w:color w:val="595959" w:themeColor="text1" w:themeTint="A6"/>
          <w:sz w:val="26"/>
          <w:szCs w:val="26"/>
        </w:rPr>
        <w:t xml:space="preserve"> del 2018 dos mil dieciocho. </w:t>
      </w:r>
      <w:r w:rsidR="00475C08" w:rsidRPr="004F5D97">
        <w:rPr>
          <w:rFonts w:ascii="Calibri" w:hAnsi="Calibri" w:cs="Calibri"/>
          <w:bCs/>
          <w:iCs/>
          <w:color w:val="595959" w:themeColor="text1" w:themeTint="A6"/>
          <w:sz w:val="26"/>
          <w:szCs w:val="26"/>
        </w:rPr>
        <w:t xml:space="preserve">. </w:t>
      </w:r>
    </w:p>
    <w:p w:rsidR="00F40610" w:rsidRPr="004F5D97" w:rsidRDefault="00F40610" w:rsidP="00F40610">
      <w:pPr>
        <w:rPr>
          <w:rFonts w:ascii="Calibri" w:hAnsi="Calibri" w:cs="Calibri"/>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lang w:val="es-ES"/>
        </w:rPr>
        <w:t>V I S T O S</w:t>
      </w:r>
      <w:r w:rsidRPr="004F5D97">
        <w:rPr>
          <w:rFonts w:ascii="Calibri" w:hAnsi="Calibri" w:cs="Calibri"/>
          <w:bCs/>
          <w:iCs/>
          <w:color w:val="595959" w:themeColor="text1" w:themeTint="A6"/>
          <w:sz w:val="26"/>
          <w:szCs w:val="26"/>
          <w:lang w:val="es-ES"/>
        </w:rPr>
        <w:t xml:space="preserve">, </w:t>
      </w:r>
      <w:r w:rsidRPr="004F5D97">
        <w:rPr>
          <w:rFonts w:ascii="Calibri" w:hAnsi="Calibri" w:cs="Calibri"/>
          <w:bCs/>
          <w:iCs/>
          <w:color w:val="595959" w:themeColor="text1" w:themeTint="A6"/>
          <w:sz w:val="26"/>
          <w:szCs w:val="26"/>
        </w:rPr>
        <w:t>para dictar sentencia definitiva,</w:t>
      </w:r>
      <w:r w:rsidRPr="004F5D97">
        <w:rPr>
          <w:rFonts w:ascii="Calibri" w:hAnsi="Calibri" w:cs="Calibri"/>
          <w:color w:val="595959" w:themeColor="text1" w:themeTint="A6"/>
          <w:sz w:val="26"/>
          <w:szCs w:val="26"/>
        </w:rPr>
        <w:t xml:space="preserve"> los autos del proceso administrativo identificado con el número </w:t>
      </w:r>
      <w:r w:rsidR="00DE5165">
        <w:rPr>
          <w:rFonts w:ascii="Calibri" w:hAnsi="Calibri" w:cs="Calibri"/>
          <w:b/>
          <w:color w:val="595959" w:themeColor="text1" w:themeTint="A6"/>
          <w:sz w:val="26"/>
          <w:szCs w:val="26"/>
        </w:rPr>
        <w:t>1311/2doJAM/2017-JN</w:t>
      </w:r>
      <w:r w:rsidRPr="004F5D97">
        <w:rPr>
          <w:rFonts w:ascii="Calibri" w:hAnsi="Calibri" w:cs="Calibri"/>
          <w:color w:val="595959" w:themeColor="text1" w:themeTint="A6"/>
          <w:sz w:val="26"/>
          <w:szCs w:val="26"/>
        </w:rPr>
        <w:t xml:space="preserve">, promovido por el ciudadano </w:t>
      </w:r>
      <w:r w:rsidR="006A38FC" w:rsidRPr="006A38FC">
        <w:rPr>
          <w:rFonts w:ascii="Calibri" w:hAnsi="Calibri" w:cs="Calibri"/>
          <w:b/>
          <w:color w:val="595959" w:themeColor="text1" w:themeTint="A6"/>
          <w:sz w:val="26"/>
          <w:szCs w:val="26"/>
        </w:rPr>
        <w:t>***</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en representación legal de la persona moral denominada </w:t>
      </w:r>
      <w:r w:rsidRPr="004F5D97">
        <w:rPr>
          <w:rFonts w:ascii="Calibri" w:hAnsi="Calibri" w:cs="Calibri"/>
          <w:b/>
          <w:i/>
          <w:color w:val="595959" w:themeColor="text1" w:themeTint="A6"/>
          <w:sz w:val="26"/>
          <w:szCs w:val="26"/>
        </w:rPr>
        <w:t>“</w:t>
      </w:r>
      <w:r w:rsidR="006A38FC" w:rsidRPr="006A38FC">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 . . . . . . . . . . . . . . . . . . . . . . . . . . . . . . . . . . . . . . . . . . . . . . . . . . . . . . . . </w:t>
      </w: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rPr>
          <w:rFonts w:ascii="Calibri" w:hAnsi="Calibri" w:cs="Calibri"/>
          <w:color w:val="595959" w:themeColor="text1" w:themeTint="A6"/>
          <w:sz w:val="26"/>
          <w:szCs w:val="26"/>
        </w:rPr>
      </w:pPr>
    </w:p>
    <w:p w:rsidR="00F40610" w:rsidRPr="004F5D97" w:rsidRDefault="00F40610" w:rsidP="00F40610">
      <w:pPr>
        <w:pStyle w:val="Textoindependiente"/>
        <w:ind w:firstLine="708"/>
        <w:jc w:val="center"/>
        <w:rPr>
          <w:rFonts w:ascii="Calibri" w:hAnsi="Calibri" w:cs="Calibri"/>
          <w:b/>
          <w:bCs/>
          <w:i/>
          <w:iCs/>
          <w:color w:val="595959" w:themeColor="text1" w:themeTint="A6"/>
          <w:sz w:val="26"/>
          <w:szCs w:val="26"/>
        </w:rPr>
      </w:pPr>
      <w:r w:rsidRPr="004F5D97">
        <w:rPr>
          <w:rFonts w:ascii="Calibri" w:hAnsi="Calibri" w:cs="Calibri"/>
          <w:b/>
          <w:bCs/>
          <w:i/>
          <w:iCs/>
          <w:color w:val="595959" w:themeColor="text1" w:themeTint="A6"/>
          <w:sz w:val="26"/>
          <w:szCs w:val="26"/>
        </w:rPr>
        <w:t>C O N S I D E R A N D O :</w:t>
      </w:r>
    </w:p>
    <w:p w:rsidR="00F40610" w:rsidRPr="004F5D97" w:rsidRDefault="00F40610" w:rsidP="00F40610">
      <w:pPr>
        <w:pStyle w:val="Textoindependiente"/>
        <w:ind w:firstLine="708"/>
        <w:jc w:val="center"/>
        <w:rPr>
          <w:rFonts w:ascii="Calibri" w:hAnsi="Calibri" w:cs="Calibri"/>
          <w:b/>
          <w:bCs/>
          <w:color w:val="595959" w:themeColor="text1" w:themeTint="A6"/>
          <w:sz w:val="26"/>
          <w:szCs w:val="26"/>
        </w:rPr>
      </w:pPr>
    </w:p>
    <w:p w:rsidR="00F40610" w:rsidRPr="004F5D97" w:rsidRDefault="00F40610" w:rsidP="00F40610">
      <w:pPr>
        <w:pStyle w:val="Textoindependiente"/>
        <w:rPr>
          <w:rFonts w:ascii="Calibri" w:hAnsi="Calibri" w:cs="Calibri"/>
          <w:b/>
          <w:bCs/>
          <w:color w:val="595959" w:themeColor="text1" w:themeTint="A6"/>
          <w:sz w:val="26"/>
          <w:szCs w:val="26"/>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SEGUNDO</w:t>
      </w:r>
      <w:r w:rsidRPr="004F5D97">
        <w:rPr>
          <w:rFonts w:ascii="Calibri" w:hAnsi="Calibri" w:cs="Calibri"/>
          <w:b/>
          <w:bCs/>
          <w:color w:val="595959" w:themeColor="text1" w:themeTint="A6"/>
          <w:sz w:val="26"/>
          <w:szCs w:val="26"/>
        </w:rPr>
        <w:t xml:space="preserve">.- </w:t>
      </w:r>
      <w:r w:rsidRPr="004F5D97">
        <w:rPr>
          <w:rFonts w:ascii="Calibri" w:hAnsi="Calibri" w:cs="Calibri"/>
          <w:color w:val="595959" w:themeColor="text1" w:themeTint="A6"/>
          <w:sz w:val="26"/>
          <w:szCs w:val="26"/>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manifiesta que le fue notificada a su representada, el acta de infracción, lo que fue el día </w:t>
      </w:r>
      <w:r w:rsidR="00DE5165">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sin que de las constancias de la presente causa administrativa se desprenda lo contrario. . . . . . . . . . . . . . . . . . . </w:t>
      </w:r>
      <w:r w:rsidR="00C83C78" w:rsidRPr="004F5D97">
        <w:rPr>
          <w:rFonts w:ascii="Calibri" w:hAnsi="Calibri" w:cs="Calibri"/>
          <w:color w:val="595959" w:themeColor="text1" w:themeTint="A6"/>
          <w:sz w:val="26"/>
          <w:szCs w:val="26"/>
        </w:rPr>
        <w:t xml:space="preserve">. . . . . . . . . . . </w:t>
      </w:r>
    </w:p>
    <w:p w:rsidR="00F40610" w:rsidRPr="004F5D97" w:rsidRDefault="00F40610" w:rsidP="00F40610">
      <w:pPr>
        <w:jc w:val="both"/>
        <w:rPr>
          <w:rFonts w:ascii="Calibri" w:hAnsi="Calibri" w:cs="Calibri"/>
          <w:b/>
          <w:i/>
          <w:iCs/>
          <w:color w:val="595959" w:themeColor="text1" w:themeTint="A6"/>
          <w:sz w:val="26"/>
          <w:szCs w:val="26"/>
          <w:lang w:val="es-MX"/>
        </w:rPr>
      </w:pPr>
    </w:p>
    <w:p w:rsidR="00C83C78" w:rsidRPr="004F5D97" w:rsidRDefault="00F40610" w:rsidP="00752ACD">
      <w:pPr>
        <w:ind w:firstLine="708"/>
        <w:jc w:val="both"/>
        <w:rPr>
          <w:rFonts w:ascii="Calibri" w:hAnsi="Calibri" w:cs="Calibri"/>
          <w:color w:val="595959" w:themeColor="text1" w:themeTint="A6"/>
          <w:sz w:val="26"/>
          <w:szCs w:val="26"/>
        </w:rPr>
      </w:pPr>
      <w:r w:rsidRPr="004F5D97">
        <w:rPr>
          <w:rFonts w:ascii="Calibri" w:hAnsi="Calibri" w:cs="Calibri"/>
          <w:b/>
          <w:i/>
          <w:iCs/>
          <w:color w:val="595959" w:themeColor="text1" w:themeTint="A6"/>
          <w:sz w:val="26"/>
          <w:szCs w:val="26"/>
        </w:rPr>
        <w:t xml:space="preserve">TERCERO.- </w:t>
      </w:r>
      <w:r w:rsidRPr="004F5D97">
        <w:rPr>
          <w:rFonts w:ascii="Calibri" w:hAnsi="Calibri" w:cs="Calibri"/>
          <w:color w:val="595959" w:themeColor="text1" w:themeTint="A6"/>
          <w:sz w:val="26"/>
          <w:szCs w:val="26"/>
        </w:rPr>
        <w:t xml:space="preserve">La existencia del acto impugnado, se encuentra documentada en autos con el original del acta con folio número </w:t>
      </w:r>
      <w:r w:rsidR="00DE5165">
        <w:rPr>
          <w:rFonts w:ascii="Calibri" w:hAnsi="Calibri" w:cs="Calibri"/>
          <w:color w:val="595959" w:themeColor="text1" w:themeTint="A6"/>
          <w:sz w:val="26"/>
          <w:szCs w:val="26"/>
        </w:rPr>
        <w:t>366441 (tres-seis-seis-cuatro-cuatro-uno)</w:t>
      </w:r>
      <w:r w:rsidRPr="004F5D97">
        <w:rPr>
          <w:rFonts w:ascii="Calibri" w:hAnsi="Calibri" w:cs="Calibri"/>
          <w:color w:val="595959" w:themeColor="text1" w:themeTint="A6"/>
          <w:sz w:val="26"/>
          <w:szCs w:val="26"/>
        </w:rPr>
        <w:t xml:space="preserve">, de fecha </w:t>
      </w:r>
      <w:r w:rsidR="00DE5165">
        <w:rPr>
          <w:rFonts w:ascii="Calibri" w:hAnsi="Calibri" w:cs="Calibri"/>
          <w:color w:val="595959" w:themeColor="text1" w:themeTint="A6"/>
          <w:sz w:val="26"/>
          <w:szCs w:val="26"/>
        </w:rPr>
        <w:t>29 veintinueve de septiembre</w:t>
      </w:r>
      <w:r w:rsidRPr="004F5D97">
        <w:rPr>
          <w:rFonts w:ascii="Calibri" w:hAnsi="Calibri" w:cs="Calibri"/>
          <w:color w:val="595959" w:themeColor="text1" w:themeTint="A6"/>
          <w:sz w:val="26"/>
          <w:szCs w:val="26"/>
        </w:rPr>
        <w:t xml:space="preserve"> del 2017 dos mil diecisiete; documento que, admitido como prueba a las partes (visible a foja </w:t>
      </w:r>
      <w:r w:rsidR="00062EBF">
        <w:rPr>
          <w:rFonts w:ascii="Calibri" w:hAnsi="Calibri" w:cs="Calibri"/>
          <w:color w:val="595959" w:themeColor="text1" w:themeTint="A6"/>
          <w:sz w:val="26"/>
          <w:szCs w:val="26"/>
        </w:rPr>
        <w:t>1</w:t>
      </w:r>
      <w:r w:rsidR="00752ACD">
        <w:rPr>
          <w:rFonts w:ascii="Calibri" w:hAnsi="Calibri" w:cs="Calibri"/>
          <w:color w:val="595959" w:themeColor="text1" w:themeTint="A6"/>
          <w:sz w:val="26"/>
          <w:szCs w:val="26"/>
        </w:rPr>
        <w:t>9</w:t>
      </w:r>
      <w:r w:rsidR="00062EBF">
        <w:rPr>
          <w:rFonts w:ascii="Calibri" w:hAnsi="Calibri" w:cs="Calibri"/>
          <w:color w:val="595959" w:themeColor="text1" w:themeTint="A6"/>
          <w:sz w:val="26"/>
          <w:szCs w:val="26"/>
        </w:rPr>
        <w:t xml:space="preserve"> dieci</w:t>
      </w:r>
      <w:r w:rsidR="00752ACD">
        <w:rPr>
          <w:rFonts w:ascii="Calibri" w:hAnsi="Calibri" w:cs="Calibri"/>
          <w:color w:val="595959" w:themeColor="text1" w:themeTint="A6"/>
          <w:sz w:val="26"/>
          <w:szCs w:val="26"/>
        </w:rPr>
        <w:t>nueve</w:t>
      </w:r>
      <w:r w:rsidRPr="004F5D97">
        <w:rPr>
          <w:rFonts w:ascii="Calibri" w:hAnsi="Calibri" w:cs="Calibri"/>
          <w:color w:val="595959" w:themeColor="text1" w:themeTint="A6"/>
          <w:sz w:val="26"/>
          <w:szCs w:val="26"/>
        </w:rPr>
        <w:t xml:space="preserve">), merece pleno valor probatorio,  conforme lo  dispuesto en  los artículos 78, 81, 117, 118, 121  y 131 del Código de Procedimiento y Justicia Administrativa para el Estado  y  los   Municipios  de  Guanajuato; toda  vez   que    se  trata   de   un documento  público, expedido por un servidor público, -el inspector demandado, en el ejercicio de sus funciones, </w:t>
      </w:r>
      <w:r w:rsidR="00FF208A" w:rsidRPr="004F5D97">
        <w:rPr>
          <w:rFonts w:ascii="Calibri" w:hAnsi="Calibri" w:cs="Calibri"/>
          <w:color w:val="595959" w:themeColor="text1" w:themeTint="A6"/>
          <w:sz w:val="26"/>
          <w:szCs w:val="26"/>
        </w:rPr>
        <w:t xml:space="preserve">aunada </w:t>
      </w:r>
      <w:r w:rsidR="00286917">
        <w:rPr>
          <w:rFonts w:ascii="Calibri" w:hAnsi="Calibri" w:cs="Calibri"/>
          <w:color w:val="595959" w:themeColor="text1" w:themeTint="A6"/>
          <w:sz w:val="26"/>
          <w:szCs w:val="26"/>
        </w:rPr>
        <w:t>la circunstancia</w:t>
      </w:r>
      <w:r w:rsidR="00717FF4">
        <w:rPr>
          <w:rFonts w:ascii="Calibri" w:hAnsi="Calibri" w:cs="Calibri"/>
          <w:color w:val="595959" w:themeColor="text1" w:themeTint="A6"/>
          <w:sz w:val="26"/>
          <w:szCs w:val="26"/>
        </w:rPr>
        <w:t xml:space="preserve"> de que</w:t>
      </w:r>
      <w:r w:rsidR="00286917">
        <w:rPr>
          <w:rFonts w:ascii="Calibri" w:hAnsi="Calibri" w:cs="Calibri"/>
          <w:color w:val="595959" w:themeColor="text1" w:themeTint="A6"/>
          <w:sz w:val="26"/>
          <w:szCs w:val="26"/>
        </w:rPr>
        <w:t>,</w:t>
      </w:r>
      <w:r w:rsidR="00717FF4">
        <w:rPr>
          <w:rFonts w:ascii="Calibri" w:hAnsi="Calibri" w:cs="Calibri"/>
          <w:color w:val="595959" w:themeColor="text1" w:themeTint="A6"/>
          <w:sz w:val="26"/>
          <w:szCs w:val="26"/>
        </w:rPr>
        <w:t xml:space="preserve"> al tenerse al enjuiciado por no contestando la demanda,</w:t>
      </w:r>
      <w:r w:rsidR="00FF208A">
        <w:rPr>
          <w:rFonts w:ascii="Calibri" w:hAnsi="Calibri" w:cs="Calibri"/>
          <w:color w:val="595959" w:themeColor="text1" w:themeTint="A6"/>
          <w:sz w:val="26"/>
          <w:szCs w:val="26"/>
        </w:rPr>
        <w:t xml:space="preserve"> </w:t>
      </w:r>
      <w:r w:rsidR="00286917">
        <w:rPr>
          <w:rFonts w:ascii="Calibri" w:hAnsi="Calibri" w:cs="Calibri"/>
          <w:color w:val="595959" w:themeColor="text1" w:themeTint="A6"/>
          <w:sz w:val="26"/>
          <w:szCs w:val="26"/>
        </w:rPr>
        <w:t xml:space="preserve">se tiene por cierto </w:t>
      </w:r>
      <w:r w:rsidR="00752ACD">
        <w:rPr>
          <w:rFonts w:ascii="Calibri" w:hAnsi="Calibri" w:cs="Calibri"/>
          <w:color w:val="595959" w:themeColor="text1" w:themeTint="A6"/>
          <w:sz w:val="26"/>
          <w:szCs w:val="26"/>
        </w:rPr>
        <w:t>e</w:t>
      </w:r>
      <w:r w:rsidR="00286917">
        <w:rPr>
          <w:rFonts w:ascii="Calibri" w:hAnsi="Calibri" w:cs="Calibri"/>
          <w:color w:val="595959" w:themeColor="text1" w:themeTint="A6"/>
          <w:sz w:val="26"/>
          <w:szCs w:val="26"/>
        </w:rPr>
        <w:t>l hecho que el actor le imputa de m</w:t>
      </w:r>
      <w:r w:rsidR="00752ACD">
        <w:rPr>
          <w:rFonts w:ascii="Calibri" w:hAnsi="Calibri" w:cs="Calibri"/>
          <w:color w:val="595959" w:themeColor="text1" w:themeTint="A6"/>
          <w:sz w:val="26"/>
          <w:szCs w:val="26"/>
        </w:rPr>
        <w:t>anera directa, como lo es el de</w:t>
      </w:r>
      <w:r w:rsidR="00286917">
        <w:rPr>
          <w:rFonts w:ascii="Calibri" w:hAnsi="Calibri" w:cs="Calibri"/>
          <w:color w:val="595959" w:themeColor="text1" w:themeTint="A6"/>
          <w:sz w:val="26"/>
          <w:szCs w:val="26"/>
        </w:rPr>
        <w:t xml:space="preserve"> </w:t>
      </w:r>
      <w:r w:rsidR="00FF208A" w:rsidRPr="004F5D97">
        <w:rPr>
          <w:rFonts w:ascii="Calibri" w:hAnsi="Calibri" w:cs="Calibri"/>
          <w:color w:val="595959" w:themeColor="text1" w:themeTint="A6"/>
          <w:sz w:val="26"/>
          <w:szCs w:val="26"/>
        </w:rPr>
        <w:t xml:space="preserve">que </w:t>
      </w:r>
      <w:r w:rsidR="00286917">
        <w:rPr>
          <w:rFonts w:ascii="Calibri" w:hAnsi="Calibri" w:cs="Calibri"/>
          <w:b/>
          <w:color w:val="595959" w:themeColor="text1" w:themeTint="A6"/>
          <w:sz w:val="26"/>
          <w:szCs w:val="26"/>
        </w:rPr>
        <w:t>elaboró</w:t>
      </w:r>
      <w:r w:rsidR="00FF208A" w:rsidRPr="004F5D97">
        <w:rPr>
          <w:rFonts w:ascii="Calibri" w:hAnsi="Calibri" w:cs="Calibri"/>
          <w:color w:val="595959" w:themeColor="text1" w:themeTint="A6"/>
          <w:sz w:val="26"/>
          <w:szCs w:val="26"/>
        </w:rPr>
        <w:t xml:space="preserve"> el Acta de Infracción combatida</w:t>
      </w:r>
      <w:r w:rsidR="007464BE">
        <w:rPr>
          <w:rFonts w:ascii="Calibri" w:hAnsi="Calibri" w:cs="Calibri"/>
          <w:color w:val="595959" w:themeColor="text1" w:themeTint="A6"/>
          <w:sz w:val="26"/>
          <w:szCs w:val="26"/>
        </w:rPr>
        <w:t xml:space="preserve">. . . . . . . . . </w:t>
      </w:r>
      <w:r w:rsidR="00752ACD">
        <w:rPr>
          <w:rFonts w:ascii="Calibri" w:hAnsi="Calibri" w:cs="Calibri"/>
          <w:color w:val="595959" w:themeColor="text1" w:themeTint="A6"/>
          <w:sz w:val="26"/>
          <w:szCs w:val="26"/>
        </w:rPr>
        <w:t>. . . . . . . . . . . . . . . . . . . . . . . . . . . . . . . . . . . . . . . . . . .</w:t>
      </w:r>
      <w:r w:rsidR="00B63E94">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w:t>
      </w:r>
    </w:p>
    <w:p w:rsidR="00F40610" w:rsidRPr="004F5D97" w:rsidRDefault="00F40610" w:rsidP="00C83C78">
      <w:pPr>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En razón de lo anterior, se tiene por </w:t>
      </w:r>
      <w:r w:rsidRPr="004F5D97">
        <w:rPr>
          <w:rFonts w:ascii="Calibri" w:hAnsi="Calibri" w:cs="Calibri"/>
          <w:b/>
          <w:color w:val="595959" w:themeColor="text1" w:themeTint="A6"/>
          <w:sz w:val="26"/>
          <w:szCs w:val="26"/>
        </w:rPr>
        <w:t>debidamente acreditada</w:t>
      </w:r>
      <w:r w:rsidRPr="004F5D97">
        <w:rPr>
          <w:rFonts w:ascii="Calibri" w:hAnsi="Calibri" w:cs="Calibri"/>
          <w:color w:val="595959" w:themeColor="text1" w:themeTint="A6"/>
          <w:sz w:val="26"/>
          <w:szCs w:val="26"/>
        </w:rPr>
        <w:t xml:space="preserve"> la existencia del acto impugnado. . . . . . . . . . . . . . . . . . . . . . . . . . . . . . . . . . . . . . . . . . . . . . . . . . . . </w:t>
      </w:r>
    </w:p>
    <w:p w:rsidR="00F40610" w:rsidRPr="004F5D97" w:rsidRDefault="00F40610" w:rsidP="00F40610">
      <w:pPr>
        <w:jc w:val="both"/>
        <w:rPr>
          <w:rFonts w:ascii="Calibri" w:hAnsi="Calibri" w:cs="Calibri"/>
          <w:b/>
          <w:bCs/>
          <w:i/>
          <w:iCs/>
          <w:color w:val="595959" w:themeColor="text1" w:themeTint="A6"/>
          <w:sz w:val="26"/>
          <w:szCs w:val="26"/>
        </w:rPr>
      </w:pPr>
    </w:p>
    <w:p w:rsidR="00125CB8"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CUARTO.- </w:t>
      </w:r>
      <w:r w:rsidRPr="004F5D97">
        <w:rPr>
          <w:rFonts w:ascii="Calibri" w:hAnsi="Calibri" w:cs="Calibri"/>
          <w:color w:val="595959" w:themeColor="text1" w:themeTint="A6"/>
          <w:sz w:val="26"/>
          <w:szCs w:val="26"/>
        </w:rPr>
        <w:t xml:space="preserve">Por ser de </w:t>
      </w:r>
      <w:r w:rsidRPr="004F5D97">
        <w:rPr>
          <w:rFonts w:ascii="Calibri" w:hAnsi="Calibri" w:cs="Calibri"/>
          <w:b/>
          <w:color w:val="595959" w:themeColor="text1" w:themeTint="A6"/>
          <w:sz w:val="26"/>
          <w:szCs w:val="26"/>
        </w:rPr>
        <w:t>Orden Público</w:t>
      </w:r>
      <w:r w:rsidRPr="004F5D97">
        <w:rPr>
          <w:rFonts w:ascii="Calibri" w:hAnsi="Calibri" w:cs="Calibri"/>
          <w:color w:val="595959" w:themeColor="text1" w:themeTint="A6"/>
          <w:sz w:val="26"/>
          <w:szCs w:val="26"/>
        </w:rPr>
        <w:t xml:space="preserve"> y, por ende de examen de oficio, ya que constituye un presupuesto procesal, este Juzgador procede a analizar la</w:t>
      </w:r>
    </w:p>
    <w:p w:rsidR="00125CB8" w:rsidRDefault="00125CB8" w:rsidP="00125CB8">
      <w:pPr>
        <w:jc w:val="right"/>
        <w:rPr>
          <w:rFonts w:ascii="Calibri" w:hAnsi="Calibri" w:cs="Calibri"/>
          <w:color w:val="595959" w:themeColor="text1" w:themeTint="A6"/>
          <w:sz w:val="26"/>
          <w:szCs w:val="26"/>
        </w:rPr>
      </w:pPr>
      <w:r>
        <w:rPr>
          <w:rFonts w:ascii="Calibri" w:hAnsi="Calibri" w:cs="Calibri"/>
          <w:b/>
          <w:color w:val="595959" w:themeColor="text1" w:themeTint="A6"/>
          <w:sz w:val="26"/>
          <w:szCs w:val="26"/>
        </w:rPr>
        <w:t>Expediente número 1311/2doJAM/2017-JN</w:t>
      </w:r>
    </w:p>
    <w:p w:rsidR="00125CB8" w:rsidRDefault="00F40610" w:rsidP="00125CB8">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w:t>
      </w:r>
    </w:p>
    <w:p w:rsidR="00F40610" w:rsidRPr="004F5D97" w:rsidRDefault="00F40610" w:rsidP="00125CB8">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personalidad con la que concurre el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en la presente causa administrativa. . . . . . . . . . . . . . . . . . . . . . . . . . . . . . . . . . . . . . . . . . </w:t>
      </w:r>
      <w:r w:rsidR="00125CB8">
        <w:rPr>
          <w:rFonts w:ascii="Calibri" w:hAnsi="Calibri" w:cs="Calibri"/>
          <w:color w:val="595959" w:themeColor="text1" w:themeTint="A6"/>
          <w:sz w:val="26"/>
          <w:szCs w:val="26"/>
        </w:rPr>
        <w:t>. .</w:t>
      </w:r>
    </w:p>
    <w:p w:rsidR="00F40610" w:rsidRPr="004F5D97" w:rsidRDefault="00F40610" w:rsidP="00F40610">
      <w:pPr>
        <w:rPr>
          <w:rFonts w:ascii="Calibri" w:hAnsi="Calibri" w:cs="Calibri"/>
          <w:b/>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El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promovió el presente proceso, con el carácter representante legal de la persona moral denominada </w:t>
      </w:r>
      <w:r w:rsidRPr="004F5D97">
        <w:rPr>
          <w:rFonts w:ascii="Calibri" w:hAnsi="Calibri" w:cs="Calibri"/>
          <w:i/>
          <w:color w:val="595959" w:themeColor="text1" w:themeTint="A6"/>
          <w:sz w:val="26"/>
          <w:szCs w:val="26"/>
        </w:rPr>
        <w:t>“</w:t>
      </w:r>
      <w:r w:rsidR="006A38FC" w:rsidRPr="006A38FC">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exhibiendo, para acreditarlo, la Escritura Pública número 8,7</w:t>
      </w:r>
      <w:r w:rsidR="00F91AA0">
        <w:rPr>
          <w:rFonts w:ascii="Calibri" w:hAnsi="Calibri" w:cs="Calibri"/>
          <w:color w:val="595959" w:themeColor="text1" w:themeTint="A6"/>
          <w:sz w:val="26"/>
          <w:szCs w:val="26"/>
        </w:rPr>
        <w:t>15</w:t>
      </w:r>
      <w:r w:rsidRPr="004F5D97">
        <w:rPr>
          <w:rFonts w:ascii="Calibri" w:hAnsi="Calibri" w:cs="Calibri"/>
          <w:color w:val="595959" w:themeColor="text1" w:themeTint="A6"/>
          <w:sz w:val="26"/>
          <w:szCs w:val="26"/>
        </w:rPr>
        <w:t xml:space="preserve"> ocho mil setecientos </w:t>
      </w:r>
      <w:r w:rsidR="00F91AA0">
        <w:rPr>
          <w:rFonts w:ascii="Calibri" w:hAnsi="Calibri" w:cs="Calibri"/>
          <w:color w:val="595959" w:themeColor="text1" w:themeTint="A6"/>
          <w:sz w:val="26"/>
          <w:szCs w:val="26"/>
        </w:rPr>
        <w:t>quince</w:t>
      </w:r>
      <w:r w:rsidRPr="004F5D97">
        <w:rPr>
          <w:rFonts w:ascii="Calibri" w:hAnsi="Calibri" w:cs="Calibri"/>
          <w:color w:val="595959" w:themeColor="text1" w:themeTint="A6"/>
          <w:sz w:val="26"/>
          <w:szCs w:val="26"/>
        </w:rPr>
        <w:t xml:space="preserve">; de fecha 4 cuatro de junio del año 2014 dos mil catorce, tirada ante la fe del </w:t>
      </w:r>
      <w:r w:rsidRPr="004F5D97">
        <w:rPr>
          <w:rFonts w:ascii="Calibri" w:hAnsi="Calibri" w:cs="Calibri"/>
          <w:color w:val="595959" w:themeColor="text1" w:themeTint="A6"/>
          <w:sz w:val="26"/>
          <w:szCs w:val="26"/>
        </w:rPr>
        <w:lastRenderedPageBreak/>
        <w:t xml:space="preserve">Licenciado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titular de la Notaría Pública número 99 noventa y nueve, en legal ejercicio en el Partido Judicial de León, Guanajuato; en la cual se hizo constar que la sociedad antes citada -a través de su Apoderado, señor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otorgó a favor del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un Poder General Amplísimo para pleitos y cobranzas, actos de administración y representación laboral, con todas la facultades generales y especiales que de acuerdo a la ley requieran cláusula especial sin limitación alguna; según se aprecia en la Cláusula Primera de la escritura antes mencionada. </w:t>
      </w:r>
      <w:r w:rsidR="00125CB8">
        <w:rPr>
          <w:rFonts w:ascii="Calibri" w:hAnsi="Calibri" w:cs="Calibri"/>
          <w:color w:val="595959" w:themeColor="text1" w:themeTint="A6"/>
          <w:sz w:val="26"/>
          <w:szCs w:val="26"/>
        </w:rPr>
        <w:t>. . . . . . . . . . . . . . . . .</w:t>
      </w:r>
      <w:r w:rsidR="00780C26">
        <w:rPr>
          <w:rFonts w:ascii="Calibri" w:hAnsi="Calibri" w:cs="Calibri"/>
          <w:color w:val="595959" w:themeColor="text1" w:themeTint="A6"/>
          <w:sz w:val="26"/>
          <w:szCs w:val="26"/>
        </w:rPr>
        <w:t xml:space="preserve"> </w:t>
      </w:r>
      <w:r w:rsidR="00125CB8">
        <w:rPr>
          <w:rFonts w:ascii="Calibri" w:hAnsi="Calibri" w:cs="Calibri"/>
          <w:color w:val="595959" w:themeColor="text1" w:themeTint="A6"/>
          <w:sz w:val="26"/>
          <w:szCs w:val="26"/>
        </w:rPr>
        <w:t xml:space="preserve">. . . . . . . . .  . . . . . . . . . . . . . . . . . . . . . . . . . . . . . . . . </w:t>
      </w:r>
    </w:p>
    <w:p w:rsidR="00F40610" w:rsidRPr="004F5D97" w:rsidRDefault="00F40610" w:rsidP="00F40610">
      <w:pPr>
        <w:ind w:firstLine="708"/>
        <w:jc w:val="both"/>
        <w:rPr>
          <w:rFonts w:ascii="Calibri" w:hAnsi="Calibri" w:cs="Calibri"/>
          <w:color w:val="595959" w:themeColor="text1" w:themeTint="A6"/>
          <w:sz w:val="26"/>
          <w:szCs w:val="26"/>
        </w:rPr>
      </w:pPr>
    </w:p>
    <w:p w:rsidR="00F40610" w:rsidRPr="004F5D97"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Escritura Pública que, presentada en copia certificada expedida por el Licenciado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Notario Público número 99 noventa y nueve del Partido Judicial de León, Guanajuato (visible en autos a fojas de la </w:t>
      </w:r>
      <w:r w:rsidR="00062EBF">
        <w:rPr>
          <w:rFonts w:ascii="Calibri" w:hAnsi="Calibri" w:cs="Calibri"/>
          <w:color w:val="595959" w:themeColor="text1" w:themeTint="A6"/>
          <w:sz w:val="26"/>
          <w:szCs w:val="26"/>
        </w:rPr>
        <w:t>1</w:t>
      </w:r>
      <w:r w:rsidR="00286917">
        <w:rPr>
          <w:rFonts w:ascii="Calibri" w:hAnsi="Calibri" w:cs="Calibri"/>
          <w:color w:val="595959" w:themeColor="text1" w:themeTint="A6"/>
          <w:sz w:val="26"/>
          <w:szCs w:val="26"/>
        </w:rPr>
        <w:t>1</w:t>
      </w:r>
      <w:r w:rsidR="00062EBF">
        <w:rPr>
          <w:rFonts w:ascii="Calibri" w:hAnsi="Calibri" w:cs="Calibri"/>
          <w:color w:val="595959" w:themeColor="text1" w:themeTint="A6"/>
          <w:sz w:val="26"/>
          <w:szCs w:val="26"/>
        </w:rPr>
        <w:t xml:space="preserve"> </w:t>
      </w:r>
      <w:r w:rsidR="00286917">
        <w:rPr>
          <w:rFonts w:ascii="Calibri" w:hAnsi="Calibri" w:cs="Calibri"/>
          <w:color w:val="595959" w:themeColor="text1" w:themeTint="A6"/>
          <w:sz w:val="26"/>
          <w:szCs w:val="26"/>
        </w:rPr>
        <w:t>once a la 17</w:t>
      </w:r>
      <w:r w:rsidR="00062EBF">
        <w:rPr>
          <w:rFonts w:ascii="Calibri" w:hAnsi="Calibri" w:cs="Calibri"/>
          <w:color w:val="595959" w:themeColor="text1" w:themeTint="A6"/>
          <w:sz w:val="26"/>
          <w:szCs w:val="26"/>
        </w:rPr>
        <w:t xml:space="preserve"> diecis</w:t>
      </w:r>
      <w:r w:rsidR="00286917">
        <w:rPr>
          <w:rFonts w:ascii="Calibri" w:hAnsi="Calibri" w:cs="Calibri"/>
          <w:color w:val="595959" w:themeColor="text1" w:themeTint="A6"/>
          <w:sz w:val="26"/>
          <w:szCs w:val="26"/>
        </w:rPr>
        <w:t>iete</w:t>
      </w:r>
      <w:r w:rsidRPr="004F5D97">
        <w:rPr>
          <w:rFonts w:ascii="Calibri" w:hAnsi="Calibri" w:cs="Calibri"/>
          <w:color w:val="595959" w:themeColor="text1" w:themeTint="A6"/>
          <w:sz w:val="26"/>
          <w:szCs w:val="26"/>
        </w:rPr>
        <w:t xml:space="preserve">), constituye un documento público conforme lo establece el artículo 78 del Código de Procedimiento y Justicia Administrativa para el Estado y los Municipios de Guanajuato, por lo que merece pleno valor probatorio, de conformidad con lo dispuesto en el artículo 121 del citado Código; aunado a que al no haber sido objetado en cuanto a su autenticidad, es suficiente para acreditar que el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tiene el carácter de Apoderado General para pleitos y cobranzas de la persona moral denominada </w:t>
      </w:r>
      <w:r w:rsidRPr="004F5D97">
        <w:rPr>
          <w:rFonts w:ascii="Calibri" w:hAnsi="Calibri" w:cs="Calibri"/>
          <w:i/>
          <w:color w:val="595959" w:themeColor="text1" w:themeTint="A6"/>
          <w:sz w:val="26"/>
          <w:szCs w:val="26"/>
        </w:rPr>
        <w:t>“</w:t>
      </w:r>
      <w:r w:rsidR="006A38FC" w:rsidRPr="006A38FC">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s="Calibri"/>
          <w:color w:val="595959" w:themeColor="text1" w:themeTint="A6"/>
          <w:sz w:val="26"/>
          <w:szCs w:val="26"/>
        </w:rPr>
        <w:t xml:space="preserve"> y, por ende, está plenamente facultado para comparecer, promover e intervenir en el presente proceso, </w:t>
      </w:r>
      <w:r w:rsidRPr="004F5D97">
        <w:rPr>
          <w:rFonts w:ascii="Calibri" w:hAnsi="Calibri"/>
          <w:bCs/>
          <w:iCs/>
          <w:color w:val="595959" w:themeColor="text1" w:themeTint="A6"/>
          <w:sz w:val="26"/>
          <w:szCs w:val="26"/>
        </w:rPr>
        <w:t xml:space="preserve">a nombre de dicha Sociedad Mercantil. . . . . . . . . . . . . . . . </w:t>
      </w:r>
      <w:r w:rsidRPr="004F5D97">
        <w:rPr>
          <w:rFonts w:ascii="Calibri" w:hAnsi="Calibri" w:cs="Calibri"/>
          <w:color w:val="595959" w:themeColor="text1" w:themeTint="A6"/>
          <w:sz w:val="26"/>
          <w:szCs w:val="26"/>
        </w:rPr>
        <w:t xml:space="preserve">. . . . </w:t>
      </w:r>
      <w:r w:rsidR="00C83C78" w:rsidRPr="004F5D97">
        <w:rPr>
          <w:rFonts w:ascii="Calibri" w:hAnsi="Calibri" w:cs="Calibri"/>
          <w:color w:val="595959" w:themeColor="text1" w:themeTint="A6"/>
          <w:sz w:val="26"/>
          <w:szCs w:val="26"/>
        </w:rPr>
        <w:t xml:space="preserve">. </w:t>
      </w:r>
      <w:r w:rsidR="00FD20A3">
        <w:rPr>
          <w:rFonts w:ascii="Calibri" w:hAnsi="Calibri" w:cs="Calibri"/>
          <w:color w:val="595959" w:themeColor="text1" w:themeTint="A6"/>
          <w:sz w:val="26"/>
          <w:szCs w:val="26"/>
        </w:rPr>
        <w:t>. . . . . . . .</w:t>
      </w:r>
    </w:p>
    <w:p w:rsidR="00F40610" w:rsidRPr="004F5D97" w:rsidRDefault="00F40610" w:rsidP="00F40610">
      <w:pPr>
        <w:jc w:val="both"/>
        <w:rPr>
          <w:rFonts w:ascii="Calibri" w:hAnsi="Calibri" w:cs="Calibri"/>
          <w:b/>
          <w:bCs/>
          <w:i/>
          <w:iCs/>
          <w:color w:val="595959" w:themeColor="text1" w:themeTint="A6"/>
          <w:sz w:val="26"/>
          <w:szCs w:val="26"/>
        </w:rPr>
      </w:pPr>
    </w:p>
    <w:p w:rsidR="00F91AA0" w:rsidRDefault="00F40610" w:rsidP="00F40610">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QUINTO.- </w:t>
      </w:r>
      <w:r w:rsidRPr="004F5D97">
        <w:rPr>
          <w:rFonts w:ascii="Calibri" w:hAnsi="Calibri" w:cs="Calibri"/>
          <w:bCs/>
          <w:iCs/>
          <w:color w:val="595959" w:themeColor="text1" w:themeTint="A6"/>
          <w:sz w:val="26"/>
          <w:szCs w:val="26"/>
        </w:rPr>
        <w:t>Por ser su examen preferente y de orden público, se analiza en principio, si en la especie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4F5D97">
        <w:rPr>
          <w:rFonts w:ascii="Calibri" w:hAnsi="Calibri" w:cs="Calibri"/>
          <w:color w:val="595959" w:themeColor="text1" w:themeTint="A6"/>
          <w:sz w:val="26"/>
          <w:szCs w:val="26"/>
        </w:rPr>
        <w:t>. . . . . . . . . . . . . .</w:t>
      </w:r>
      <w:r w:rsidR="00884025">
        <w:rPr>
          <w:rFonts w:ascii="Calibri" w:hAnsi="Calibri" w:cs="Calibri"/>
          <w:color w:val="595959" w:themeColor="text1" w:themeTint="A6"/>
          <w:sz w:val="26"/>
          <w:szCs w:val="26"/>
        </w:rPr>
        <w:t xml:space="preserve"> .</w:t>
      </w:r>
    </w:p>
    <w:p w:rsidR="00F91AA0" w:rsidRDefault="00F91AA0" w:rsidP="00F40610">
      <w:pPr>
        <w:ind w:firstLine="708"/>
        <w:jc w:val="both"/>
        <w:rPr>
          <w:rFonts w:ascii="Calibri" w:hAnsi="Calibri" w:cs="Calibri"/>
          <w:color w:val="595959" w:themeColor="text1" w:themeTint="A6"/>
          <w:sz w:val="26"/>
          <w:szCs w:val="26"/>
        </w:rPr>
      </w:pPr>
    </w:p>
    <w:p w:rsidR="002C0AD1" w:rsidRPr="004F5D97" w:rsidRDefault="00F91AA0" w:rsidP="00286917">
      <w:pPr>
        <w:pStyle w:val="Sangradetextonormal"/>
        <w:ind w:left="0" w:firstLine="708"/>
        <w:jc w:val="both"/>
        <w:rPr>
          <w:rFonts w:ascii="Calibri" w:hAnsi="Calibri" w:cs="Calibri"/>
          <w:bCs/>
          <w:iCs/>
          <w:color w:val="595959" w:themeColor="text1" w:themeTint="A6"/>
          <w:sz w:val="26"/>
          <w:szCs w:val="26"/>
        </w:rPr>
      </w:pPr>
      <w:r w:rsidRPr="004F5D97">
        <w:rPr>
          <w:rFonts w:ascii="Calibri" w:hAnsi="Calibri" w:cs="Calibri"/>
          <w:bCs/>
          <w:iCs/>
          <w:color w:val="595959" w:themeColor="text1" w:themeTint="A6"/>
          <w:sz w:val="26"/>
          <w:szCs w:val="26"/>
        </w:rPr>
        <w:t xml:space="preserve">Sentado lo anterior, </w:t>
      </w:r>
      <w:r w:rsidR="00286917">
        <w:rPr>
          <w:rFonts w:ascii="Calibri" w:hAnsi="Calibri" w:cs="Calibri"/>
          <w:bCs/>
          <w:iCs/>
          <w:color w:val="595959" w:themeColor="text1" w:themeTint="A6"/>
          <w:sz w:val="26"/>
          <w:szCs w:val="26"/>
        </w:rPr>
        <w:t xml:space="preserve">de oficio, </w:t>
      </w:r>
      <w:r w:rsidRPr="004F5D97">
        <w:rPr>
          <w:rFonts w:ascii="Calibri" w:hAnsi="Calibri" w:cs="Calibri"/>
          <w:bCs/>
          <w:iCs/>
          <w:color w:val="595959" w:themeColor="text1" w:themeTint="A6"/>
          <w:sz w:val="26"/>
          <w:szCs w:val="26"/>
        </w:rPr>
        <w:t xml:space="preserve">se advierte que en el presente proceso, </w:t>
      </w:r>
      <w:r w:rsidRPr="004F5D97">
        <w:rPr>
          <w:rFonts w:ascii="Calibri" w:hAnsi="Calibri" w:cs="Calibri"/>
          <w:b/>
          <w:bCs/>
          <w:iCs/>
          <w:color w:val="595959" w:themeColor="text1" w:themeTint="A6"/>
          <w:sz w:val="26"/>
          <w:szCs w:val="26"/>
        </w:rPr>
        <w:t>no se actualiza</w:t>
      </w:r>
      <w:r w:rsidRPr="004F5D97">
        <w:rPr>
          <w:rFonts w:ascii="Calibri" w:hAnsi="Calibri" w:cs="Calibri"/>
          <w:bCs/>
          <w:iCs/>
          <w:color w:val="595959" w:themeColor="text1" w:themeTint="A6"/>
          <w:sz w:val="26"/>
          <w:szCs w:val="26"/>
        </w:rPr>
        <w:t xml:space="preserve"> </w:t>
      </w:r>
      <w:r w:rsidR="00286917">
        <w:rPr>
          <w:rFonts w:ascii="Calibri" w:hAnsi="Calibri" w:cs="Calibri"/>
          <w:bCs/>
          <w:iCs/>
          <w:color w:val="595959" w:themeColor="text1" w:themeTint="A6"/>
          <w:sz w:val="26"/>
          <w:szCs w:val="26"/>
        </w:rPr>
        <w:t xml:space="preserve">ninguna causa de improcedencia o sobreseimiento </w:t>
      </w:r>
      <w:r w:rsidR="00FF208A" w:rsidRPr="004F5D97">
        <w:rPr>
          <w:rFonts w:ascii="Calibri" w:hAnsi="Calibri" w:cs="Calibri"/>
          <w:bCs/>
          <w:iCs/>
          <w:color w:val="595959" w:themeColor="text1" w:themeTint="A6"/>
          <w:sz w:val="26"/>
          <w:szCs w:val="26"/>
        </w:rPr>
        <w:t>que impida el estudio de fondo de esta causa administrativa, en cuanto al acta impugnada, en consecuencia, es procedente el presente proceso administrativo. .</w:t>
      </w:r>
      <w:r w:rsidR="00FF208A" w:rsidRPr="004F5D97">
        <w:rPr>
          <w:rFonts w:ascii="Calibri" w:hAnsi="Calibri" w:cs="Calibri"/>
          <w:color w:val="595959" w:themeColor="text1" w:themeTint="A6"/>
          <w:sz w:val="26"/>
          <w:szCs w:val="26"/>
        </w:rPr>
        <w:t xml:space="preserve"> . . . . . . . . . . .</w:t>
      </w:r>
      <w:r w:rsidR="00FF208A" w:rsidRPr="004F5D97">
        <w:rPr>
          <w:rFonts w:ascii="Calibri" w:hAnsi="Calibri" w:cs="Calibri"/>
          <w:bCs/>
          <w:iCs/>
          <w:color w:val="595959" w:themeColor="text1" w:themeTint="A6"/>
          <w:sz w:val="26"/>
          <w:szCs w:val="26"/>
        </w:rPr>
        <w:t xml:space="preserve"> . .</w:t>
      </w:r>
    </w:p>
    <w:p w:rsidR="00F40610" w:rsidRPr="004F5D97" w:rsidRDefault="00F40610" w:rsidP="00F40610">
      <w:pPr>
        <w:jc w:val="both"/>
        <w:rPr>
          <w:rFonts w:ascii="Calibri" w:hAnsi="Calibri" w:cs="Calibri"/>
          <w:b/>
          <w:bCs/>
          <w:i/>
          <w:iCs/>
          <w:color w:val="595959" w:themeColor="text1" w:themeTint="A6"/>
          <w:sz w:val="26"/>
          <w:szCs w:val="26"/>
          <w:lang w:val="es-MX"/>
        </w:rPr>
      </w:pPr>
    </w:p>
    <w:p w:rsidR="00F40610" w:rsidRPr="004F5D97" w:rsidRDefault="00F40610" w:rsidP="002C0AD1">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SEXTO.- </w:t>
      </w:r>
      <w:r w:rsidRPr="004F5D97">
        <w:rPr>
          <w:rFonts w:ascii="Calibri" w:hAnsi="Calibri" w:cs="Calibri"/>
          <w:bCs/>
          <w:iCs/>
          <w:color w:val="595959" w:themeColor="text1" w:themeTint="A6"/>
          <w:sz w:val="26"/>
          <w:szCs w:val="26"/>
        </w:rPr>
        <w:t>Previamente al análisis del planteamiento de fondo formulado por el demandante, es</w:t>
      </w:r>
      <w:r w:rsidRPr="004F5D97">
        <w:rPr>
          <w:rFonts w:ascii="Calibri" w:hAnsi="Calibri" w:cs="Calibri"/>
          <w:color w:val="595959" w:themeColor="text1" w:themeTint="A6"/>
          <w:sz w:val="26"/>
          <w:szCs w:val="26"/>
        </w:rPr>
        <w:t xml:space="preserve">te Juzgador, en cumplimiento  a  lo  establecido en la fracción I del artículo 299 del Código de Procedimiento y Justicia Administrativa para el Estado y los Municipios de Guanajuato, procede a fijar clara y precisamente los puntos controvertidos en el presente proceso administrativo. . . </w:t>
      </w:r>
      <w:r w:rsidR="00884025">
        <w:rPr>
          <w:rFonts w:ascii="Calibri" w:hAnsi="Calibri" w:cs="Calibri"/>
          <w:color w:val="595959" w:themeColor="text1" w:themeTint="A6"/>
          <w:sz w:val="26"/>
          <w:szCs w:val="26"/>
        </w:rPr>
        <w:t>. . . . . . . . . . . . . . .</w:t>
      </w:r>
    </w:p>
    <w:p w:rsidR="000748A4" w:rsidRPr="004F5D97" w:rsidRDefault="000748A4" w:rsidP="00884025">
      <w:pPr>
        <w:jc w:val="both"/>
        <w:rPr>
          <w:rFonts w:ascii="Calibri" w:hAnsi="Calibri" w:cs="Calibri"/>
          <w:color w:val="595959" w:themeColor="text1" w:themeTint="A6"/>
          <w:sz w:val="26"/>
          <w:szCs w:val="26"/>
        </w:rPr>
      </w:pPr>
    </w:p>
    <w:p w:rsidR="00F40610" w:rsidRPr="004F1AE9" w:rsidRDefault="00F40610" w:rsidP="00760DD1">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De lo expuesto por el actor en su escrito de demanda; lo expresado por el demandado  en  su  escrito  de  contestación;  así  como  de  las  constancias  que integran la presente causa administrativa, se desprende que el Inspector de Movilidad,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xml:space="preserve">, con fecha </w:t>
      </w:r>
      <w:r w:rsidR="00DE5165">
        <w:rPr>
          <w:rFonts w:ascii="Calibri" w:hAnsi="Calibri" w:cs="Calibri"/>
          <w:color w:val="595959" w:themeColor="text1" w:themeTint="A6"/>
          <w:sz w:val="26"/>
          <w:szCs w:val="26"/>
        </w:rPr>
        <w:t>29 veintinueve de septiembre</w:t>
      </w:r>
      <w:r w:rsidR="002C0AD1"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2017 dos mil diecisiete, en el lugar que identificó como: </w:t>
      </w:r>
      <w:r w:rsidRPr="004F5D97">
        <w:rPr>
          <w:rFonts w:ascii="Calibri" w:hAnsi="Calibri" w:cs="Calibri"/>
          <w:i/>
          <w:iCs/>
          <w:color w:val="595959" w:themeColor="text1" w:themeTint="A6"/>
          <w:sz w:val="26"/>
          <w:szCs w:val="26"/>
        </w:rPr>
        <w:t>“</w:t>
      </w:r>
      <w:r w:rsidR="00FB66E9">
        <w:rPr>
          <w:rFonts w:ascii="Calibri" w:hAnsi="Calibri" w:cs="Calibri"/>
          <w:i/>
          <w:iCs/>
          <w:color w:val="595959" w:themeColor="text1" w:themeTint="A6"/>
          <w:sz w:val="26"/>
          <w:szCs w:val="26"/>
        </w:rPr>
        <w:t xml:space="preserve">Estación </w:t>
      </w:r>
      <w:r w:rsidR="00286917">
        <w:rPr>
          <w:rFonts w:ascii="Calibri" w:hAnsi="Calibri" w:cs="Calibri"/>
          <w:i/>
          <w:iCs/>
          <w:color w:val="595959" w:themeColor="text1" w:themeTint="A6"/>
          <w:sz w:val="26"/>
          <w:szCs w:val="26"/>
        </w:rPr>
        <w:t>Timoteo Lozano</w:t>
      </w:r>
      <w:r w:rsidR="0059432E">
        <w:rPr>
          <w:rFonts w:ascii="Calibri" w:hAnsi="Calibri" w:cs="Calibri"/>
          <w:i/>
          <w:iCs/>
          <w:color w:val="595959" w:themeColor="text1" w:themeTint="A6"/>
          <w:sz w:val="26"/>
          <w:szCs w:val="26"/>
        </w:rPr>
        <w:t>…..</w:t>
      </w:r>
      <w:r w:rsidRPr="004F5D97">
        <w:rPr>
          <w:rFonts w:ascii="Calibri" w:hAnsi="Calibri" w:cs="Calibri"/>
          <w:i/>
          <w:iCs/>
          <w:color w:val="595959" w:themeColor="text1" w:themeTint="A6"/>
          <w:sz w:val="26"/>
          <w:szCs w:val="26"/>
        </w:rPr>
        <w:t>, colonia:…”</w:t>
      </w:r>
      <w:r w:rsidRPr="004F5D97">
        <w:rPr>
          <w:rFonts w:ascii="Calibri" w:hAnsi="Calibri" w:cs="Calibri"/>
          <w:iCs/>
          <w:color w:val="595959" w:themeColor="text1" w:themeTint="A6"/>
          <w:sz w:val="26"/>
          <w:szCs w:val="26"/>
        </w:rPr>
        <w:t xml:space="preserve"> de esta ciudad,</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levantó el acta de infracción con número </w:t>
      </w:r>
      <w:r w:rsidR="00DE5165">
        <w:rPr>
          <w:rFonts w:ascii="Calibri" w:hAnsi="Calibri" w:cs="Calibri"/>
          <w:color w:val="595959" w:themeColor="text1" w:themeTint="A6"/>
          <w:sz w:val="26"/>
          <w:szCs w:val="26"/>
        </w:rPr>
        <w:t>366441 (tres-seis-seis-cuatro-cuatro-uno)</w:t>
      </w:r>
      <w:r w:rsidRPr="004F5D97">
        <w:rPr>
          <w:rFonts w:ascii="Calibri" w:hAnsi="Calibri" w:cs="Calibri"/>
          <w:color w:val="595959" w:themeColor="text1" w:themeTint="A6"/>
          <w:sz w:val="26"/>
          <w:szCs w:val="26"/>
        </w:rPr>
        <w:t xml:space="preserve">, en la que señaló como concepto de la infracción: </w:t>
      </w:r>
      <w:r w:rsidR="005B645F">
        <w:rPr>
          <w:rFonts w:ascii="Calibri" w:hAnsi="Calibri" w:cs="Calibri"/>
          <w:i/>
          <w:color w:val="595959" w:themeColor="text1" w:themeTint="A6"/>
          <w:sz w:val="26"/>
          <w:szCs w:val="26"/>
        </w:rPr>
        <w:lastRenderedPageBreak/>
        <w:t>“</w:t>
      </w:r>
      <w:r w:rsidR="00FB66E9">
        <w:rPr>
          <w:rFonts w:ascii="Calibri" w:hAnsi="Calibri" w:cs="Calibri"/>
          <w:i/>
          <w:color w:val="595959" w:themeColor="text1" w:themeTint="A6"/>
          <w:sz w:val="26"/>
          <w:szCs w:val="26"/>
        </w:rPr>
        <w:t xml:space="preserve">Por </w:t>
      </w:r>
      <w:r w:rsidR="00286917">
        <w:rPr>
          <w:rFonts w:ascii="Calibri" w:hAnsi="Calibri" w:cs="Calibri"/>
          <w:i/>
          <w:color w:val="595959" w:themeColor="text1" w:themeTint="A6"/>
          <w:sz w:val="26"/>
          <w:szCs w:val="26"/>
        </w:rPr>
        <w:t>in</w:t>
      </w:r>
      <w:r w:rsidR="0081375D">
        <w:rPr>
          <w:rFonts w:ascii="Calibri" w:hAnsi="Calibri" w:cs="Calibri"/>
          <w:i/>
          <w:color w:val="595959" w:themeColor="text1" w:themeTint="A6"/>
          <w:sz w:val="26"/>
          <w:szCs w:val="26"/>
        </w:rPr>
        <w:t>c</w:t>
      </w:r>
      <w:r w:rsidRPr="004F5D97">
        <w:rPr>
          <w:rFonts w:ascii="Calibri" w:hAnsi="Calibri" w:cs="Calibri"/>
          <w:i/>
          <w:color w:val="595959" w:themeColor="text1" w:themeTint="A6"/>
          <w:sz w:val="26"/>
          <w:szCs w:val="26"/>
        </w:rPr>
        <w:t>umplir con</w:t>
      </w:r>
      <w:r w:rsidR="00FB66E9">
        <w:rPr>
          <w:rFonts w:ascii="Calibri" w:hAnsi="Calibri" w:cs="Calibri"/>
          <w:i/>
          <w:color w:val="595959" w:themeColor="text1" w:themeTint="A6"/>
          <w:sz w:val="26"/>
          <w:szCs w:val="26"/>
        </w:rPr>
        <w:t xml:space="preserve"> </w:t>
      </w:r>
      <w:r w:rsidR="00286917">
        <w:rPr>
          <w:rFonts w:ascii="Calibri" w:hAnsi="Calibri" w:cs="Calibri"/>
          <w:i/>
          <w:color w:val="595959" w:themeColor="text1" w:themeTint="A6"/>
          <w:sz w:val="26"/>
          <w:szCs w:val="26"/>
        </w:rPr>
        <w:t xml:space="preserve">los </w:t>
      </w:r>
      <w:r w:rsidRPr="004F5D97">
        <w:rPr>
          <w:rFonts w:ascii="Calibri" w:hAnsi="Calibri" w:cs="Calibri"/>
          <w:i/>
          <w:color w:val="595959" w:themeColor="text1" w:themeTint="A6"/>
          <w:sz w:val="26"/>
          <w:szCs w:val="26"/>
        </w:rPr>
        <w:t>horario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 xml:space="preserve">rutas, </w:t>
      </w:r>
      <w:r w:rsidRPr="004F5D97">
        <w:rPr>
          <w:rFonts w:ascii="Calibri" w:hAnsi="Calibri" w:cs="Calibri"/>
          <w:i/>
          <w:color w:val="595959" w:themeColor="text1" w:themeTint="A6"/>
          <w:sz w:val="26"/>
          <w:szCs w:val="26"/>
        </w:rPr>
        <w:t>itinerario</w:t>
      </w:r>
      <w:r w:rsidR="00AC7529">
        <w:rPr>
          <w:rFonts w:ascii="Calibri" w:hAnsi="Calibri" w:cs="Calibri"/>
          <w:i/>
          <w:color w:val="595959" w:themeColor="text1" w:themeTint="A6"/>
          <w:sz w:val="26"/>
          <w:szCs w:val="26"/>
        </w:rPr>
        <w:t>s</w:t>
      </w:r>
      <w:r w:rsidR="008B3B46">
        <w:rPr>
          <w:rFonts w:ascii="Calibri" w:hAnsi="Calibri" w:cs="Calibri"/>
          <w:i/>
          <w:color w:val="595959" w:themeColor="text1" w:themeTint="A6"/>
          <w:sz w:val="26"/>
          <w:szCs w:val="26"/>
        </w:rPr>
        <w:t xml:space="preserve"> </w:t>
      </w:r>
      <w:r w:rsidRPr="004F5D97">
        <w:rPr>
          <w:rFonts w:ascii="Calibri" w:hAnsi="Calibri" w:cs="Calibri"/>
          <w:i/>
          <w:color w:val="595959" w:themeColor="text1" w:themeTint="A6"/>
          <w:sz w:val="26"/>
          <w:szCs w:val="26"/>
        </w:rPr>
        <w:t>y frecuencia</w:t>
      </w:r>
      <w:r w:rsidR="009A0A77" w:rsidRPr="004F5D97">
        <w:rPr>
          <w:rFonts w:ascii="Calibri" w:hAnsi="Calibri" w:cs="Calibri"/>
          <w:i/>
          <w:color w:val="595959" w:themeColor="text1" w:themeTint="A6"/>
          <w:sz w:val="26"/>
          <w:szCs w:val="26"/>
        </w:rPr>
        <w:t>s</w:t>
      </w:r>
      <w:r w:rsidRPr="004F5D97">
        <w:rPr>
          <w:rFonts w:ascii="Calibri" w:hAnsi="Calibri" w:cs="Calibri"/>
          <w:i/>
          <w:color w:val="595959" w:themeColor="text1" w:themeTint="A6"/>
          <w:sz w:val="26"/>
          <w:szCs w:val="26"/>
        </w:rPr>
        <w:t xml:space="preserve"> </w:t>
      </w:r>
      <w:r w:rsidR="007617CF">
        <w:rPr>
          <w:rFonts w:ascii="Calibri" w:hAnsi="Calibri" w:cs="Calibri"/>
          <w:i/>
          <w:color w:val="595959" w:themeColor="text1" w:themeTint="A6"/>
          <w:sz w:val="26"/>
          <w:szCs w:val="26"/>
        </w:rPr>
        <w:t>autorizadas</w:t>
      </w:r>
      <w:r w:rsidR="0059432E">
        <w:rPr>
          <w:rFonts w:ascii="Calibri" w:hAnsi="Calibri" w:cs="Calibri"/>
          <w:i/>
          <w:color w:val="595959" w:themeColor="text1" w:themeTint="A6"/>
          <w:sz w:val="26"/>
          <w:szCs w:val="26"/>
        </w:rPr>
        <w:t xml:space="preserve"> </w:t>
      </w:r>
      <w:r w:rsidR="00AC7529">
        <w:rPr>
          <w:rFonts w:ascii="Calibri" w:hAnsi="Calibri" w:cs="Calibri"/>
          <w:i/>
          <w:color w:val="595959" w:themeColor="text1" w:themeTint="A6"/>
          <w:sz w:val="26"/>
          <w:szCs w:val="26"/>
        </w:rPr>
        <w:t>en la prestación del servicio</w:t>
      </w:r>
      <w:r w:rsidR="00062EBF">
        <w:rPr>
          <w:rFonts w:ascii="Calibri" w:hAnsi="Calibri" w:cs="Calibri"/>
          <w:i/>
          <w:color w:val="595959" w:themeColor="text1" w:themeTint="A6"/>
          <w:sz w:val="26"/>
          <w:szCs w:val="26"/>
        </w:rPr>
        <w:t xml:space="preserve">. </w:t>
      </w:r>
      <w:r w:rsidR="00AA2C04">
        <w:rPr>
          <w:rFonts w:ascii="Calibri" w:hAnsi="Calibri" w:cs="Calibri"/>
          <w:i/>
          <w:color w:val="595959" w:themeColor="text1" w:themeTint="A6"/>
          <w:sz w:val="26"/>
          <w:szCs w:val="26"/>
        </w:rPr>
        <w:t>(</w:t>
      </w:r>
      <w:r w:rsidR="0059432E">
        <w:rPr>
          <w:rFonts w:ascii="Calibri" w:hAnsi="Calibri" w:cs="Calibri"/>
          <w:i/>
          <w:color w:val="595959" w:themeColor="text1" w:themeTint="A6"/>
          <w:sz w:val="26"/>
          <w:szCs w:val="26"/>
        </w:rPr>
        <w:t>M</w:t>
      </w:r>
      <w:r w:rsidR="00286917">
        <w:rPr>
          <w:rFonts w:ascii="Calibri" w:hAnsi="Calibri" w:cs="Calibri"/>
          <w:i/>
          <w:color w:val="595959" w:themeColor="text1" w:themeTint="A6"/>
          <w:sz w:val="26"/>
          <w:szCs w:val="26"/>
        </w:rPr>
        <w:t xml:space="preserve">ientras me </w:t>
      </w:r>
      <w:r w:rsidR="0081375D">
        <w:rPr>
          <w:rFonts w:ascii="Calibri" w:hAnsi="Calibri" w:cs="Calibri"/>
          <w:i/>
          <w:color w:val="595959" w:themeColor="text1" w:themeTint="A6"/>
          <w:sz w:val="26"/>
          <w:szCs w:val="26"/>
        </w:rPr>
        <w:t>enc</w:t>
      </w:r>
      <w:r w:rsidR="00286917">
        <w:rPr>
          <w:rFonts w:ascii="Calibri" w:hAnsi="Calibri" w:cs="Calibri"/>
          <w:i/>
          <w:color w:val="595959" w:themeColor="text1" w:themeTint="A6"/>
          <w:sz w:val="26"/>
          <w:szCs w:val="26"/>
        </w:rPr>
        <w:t>ontraba supervisando el plan de operación………me percaté que el servicio número 16………..no se presentó…..</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especificando en el recuadro destinado a los datos del infractor: </w:t>
      </w:r>
      <w:r w:rsidRPr="004F5D97">
        <w:rPr>
          <w:rFonts w:ascii="Calibri" w:hAnsi="Calibri" w:cs="Calibri"/>
          <w:i/>
          <w:color w:val="595959" w:themeColor="text1" w:themeTint="A6"/>
          <w:sz w:val="26"/>
          <w:szCs w:val="26"/>
        </w:rPr>
        <w:t xml:space="preserve">“Nombre: </w:t>
      </w:r>
      <w:r w:rsidR="006A38FC">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señalando como Concesionario o Permisionario: </w:t>
      </w:r>
      <w:r w:rsidR="006A38FC">
        <w:rPr>
          <w:rFonts w:ascii="Calibri" w:hAnsi="Calibri" w:cs="Calibri"/>
          <w:i/>
          <w:color w:val="595959" w:themeColor="text1" w:themeTint="A6"/>
          <w:sz w:val="26"/>
          <w:szCs w:val="26"/>
        </w:rPr>
        <w:t>***</w:t>
      </w:r>
      <w:bookmarkStart w:id="0" w:name="_GoBack"/>
      <w:bookmarkEnd w:id="0"/>
      <w:r w:rsidRPr="004F5D97">
        <w:rPr>
          <w:rFonts w:ascii="Calibri" w:hAnsi="Calibri" w:cs="Calibri"/>
          <w:color w:val="595959" w:themeColor="text1" w:themeTint="A6"/>
          <w:sz w:val="26"/>
          <w:szCs w:val="26"/>
        </w:rPr>
        <w:t xml:space="preserve"> </w:t>
      </w:r>
      <w:r w:rsidRPr="004F5D97">
        <w:rPr>
          <w:rFonts w:ascii="Calibri" w:hAnsi="Calibri" w:cs="Calibri"/>
          <w:i/>
          <w:iCs/>
          <w:color w:val="595959" w:themeColor="text1" w:themeTint="A6"/>
          <w:sz w:val="26"/>
          <w:szCs w:val="26"/>
        </w:rPr>
        <w:t xml:space="preserve">; </w:t>
      </w:r>
      <w:r w:rsidRPr="004F5D97">
        <w:rPr>
          <w:rFonts w:ascii="Calibri" w:hAnsi="Calibri" w:cs="Calibri"/>
          <w:color w:val="595959" w:themeColor="text1" w:themeTint="A6"/>
          <w:sz w:val="26"/>
          <w:szCs w:val="26"/>
        </w:rPr>
        <w:t xml:space="preserve">recogiendo en garantía del cumplimiento de la sanción económica que, en su caso, procediera, </w:t>
      </w:r>
      <w:r w:rsidRPr="004F5D97">
        <w:rPr>
          <w:rFonts w:ascii="Calibri" w:hAnsi="Calibri" w:cs="Calibri"/>
          <w:bCs/>
          <w:color w:val="595959" w:themeColor="text1" w:themeTint="A6"/>
          <w:sz w:val="26"/>
          <w:szCs w:val="26"/>
        </w:rPr>
        <w:t>las placas de circulación 74</w:t>
      </w:r>
      <w:r w:rsidR="00AA2C04">
        <w:rPr>
          <w:rFonts w:ascii="Calibri" w:hAnsi="Calibri" w:cs="Calibri"/>
          <w:bCs/>
          <w:color w:val="595959" w:themeColor="text1" w:themeTint="A6"/>
          <w:sz w:val="26"/>
          <w:szCs w:val="26"/>
        </w:rPr>
        <w:t>9</w:t>
      </w:r>
      <w:r w:rsidRPr="004F5D97">
        <w:rPr>
          <w:rFonts w:ascii="Calibri" w:hAnsi="Calibri" w:cs="Calibri"/>
          <w:bCs/>
          <w:color w:val="595959" w:themeColor="text1" w:themeTint="A6"/>
          <w:sz w:val="26"/>
          <w:szCs w:val="26"/>
        </w:rPr>
        <w:t>-</w:t>
      </w:r>
      <w:r w:rsidR="00286917">
        <w:rPr>
          <w:rFonts w:ascii="Calibri" w:hAnsi="Calibri" w:cs="Calibri"/>
          <w:bCs/>
          <w:color w:val="595959" w:themeColor="text1" w:themeTint="A6"/>
          <w:sz w:val="26"/>
          <w:szCs w:val="26"/>
        </w:rPr>
        <w:t>37</w:t>
      </w:r>
      <w:r w:rsidR="00AA2C04">
        <w:rPr>
          <w:rFonts w:ascii="Calibri" w:hAnsi="Calibri" w:cs="Calibri"/>
          <w:bCs/>
          <w:color w:val="595959" w:themeColor="text1" w:themeTint="A6"/>
          <w:sz w:val="26"/>
          <w:szCs w:val="26"/>
        </w:rPr>
        <w:t>5</w:t>
      </w:r>
      <w:r w:rsidRPr="004F5D97">
        <w:rPr>
          <w:rFonts w:ascii="Calibri" w:hAnsi="Calibri" w:cs="Calibri"/>
          <w:bCs/>
          <w:color w:val="595959" w:themeColor="text1" w:themeTint="A6"/>
          <w:sz w:val="26"/>
          <w:szCs w:val="26"/>
        </w:rPr>
        <w:t>-D</w:t>
      </w:r>
      <w:r w:rsidR="000748A4" w:rsidRPr="004F5D97">
        <w:rPr>
          <w:rFonts w:ascii="Calibri" w:hAnsi="Calibri" w:cs="Calibri"/>
          <w:bCs/>
          <w:color w:val="595959" w:themeColor="text1" w:themeTint="A6"/>
          <w:sz w:val="26"/>
          <w:szCs w:val="26"/>
        </w:rPr>
        <w:t>,</w:t>
      </w:r>
      <w:r w:rsidRPr="004F5D97">
        <w:rPr>
          <w:rFonts w:ascii="Calibri" w:hAnsi="Calibri" w:cs="Calibri"/>
          <w:bCs/>
          <w:color w:val="595959" w:themeColor="text1" w:themeTint="A6"/>
          <w:sz w:val="26"/>
          <w:szCs w:val="26"/>
        </w:rPr>
        <w:t xml:space="preserve"> de un autobús,</w:t>
      </w:r>
      <w:r w:rsidRPr="004F5D97">
        <w:rPr>
          <w:rFonts w:ascii="Calibri" w:hAnsi="Calibri" w:cs="Calibri"/>
          <w:color w:val="595959" w:themeColor="text1" w:themeTint="A6"/>
          <w:sz w:val="26"/>
          <w:szCs w:val="26"/>
        </w:rPr>
        <w:t xml:space="preserve"> según consta en el cuerpo del acta materia de la “litis”</w:t>
      </w:r>
      <w:r w:rsidRPr="004F5D97">
        <w:rPr>
          <w:rFonts w:ascii="Calibri" w:hAnsi="Calibri" w:cs="Calibri"/>
          <w:iCs/>
          <w:color w:val="595959" w:themeColor="text1" w:themeTint="A6"/>
          <w:sz w:val="26"/>
          <w:szCs w:val="26"/>
        </w:rPr>
        <w:t xml:space="preserve">. . </w:t>
      </w:r>
      <w:r w:rsidRPr="004F5D97">
        <w:rPr>
          <w:rFonts w:ascii="Calibri" w:hAnsi="Calibri" w:cs="Calibri"/>
          <w:color w:val="595959" w:themeColor="text1" w:themeTint="A6"/>
          <w:sz w:val="26"/>
          <w:szCs w:val="26"/>
        </w:rPr>
        <w:t xml:space="preserve">. . </w:t>
      </w:r>
    </w:p>
    <w:p w:rsidR="00F40610" w:rsidRPr="004F5D97" w:rsidRDefault="00F40610" w:rsidP="00F40610">
      <w:pPr>
        <w:pStyle w:val="Textoindependiente"/>
        <w:tabs>
          <w:tab w:val="left" w:pos="3594"/>
        </w:tabs>
        <w:rPr>
          <w:rFonts w:ascii="Calibri" w:hAnsi="Calibri" w:cs="Calibri"/>
          <w:color w:val="595959" w:themeColor="text1" w:themeTint="A6"/>
          <w:sz w:val="26"/>
          <w:szCs w:val="26"/>
          <w:lang w:val="es-ES"/>
        </w:rPr>
      </w:pPr>
    </w:p>
    <w:p w:rsidR="00F40610" w:rsidRPr="009A043F" w:rsidRDefault="00F40610" w:rsidP="00F40610">
      <w:pPr>
        <w:pStyle w:val="Textoindependiente"/>
        <w:tabs>
          <w:tab w:val="left" w:pos="3594"/>
        </w:tabs>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Así las cosas, el enjuiciante considera ilegal el acta de Infracción; por su </w:t>
      </w:r>
      <w:r w:rsidR="00EC2D16" w:rsidRPr="004F1AE9">
        <w:rPr>
          <w:rFonts w:ascii="Calibri" w:hAnsi="Calibri" w:cs="Calibri"/>
          <w:color w:val="595959" w:themeColor="text1" w:themeTint="A6"/>
          <w:sz w:val="26"/>
          <w:szCs w:val="26"/>
        </w:rPr>
        <w:t>insuficiente</w:t>
      </w:r>
      <w:r w:rsidRPr="004F5D97">
        <w:rPr>
          <w:rFonts w:ascii="Calibri" w:hAnsi="Calibri" w:cs="Calibri"/>
          <w:color w:val="595959" w:themeColor="text1" w:themeTint="A6"/>
          <w:sz w:val="26"/>
          <w:szCs w:val="26"/>
        </w:rPr>
        <w:t xml:space="preserve"> fundamentación</w:t>
      </w:r>
      <w:r w:rsidR="000748A4" w:rsidRPr="004F5D97">
        <w:rPr>
          <w:rFonts w:ascii="Calibri" w:hAnsi="Calibri" w:cs="Calibri"/>
          <w:color w:val="595959" w:themeColor="text1" w:themeTint="A6"/>
          <w:sz w:val="26"/>
          <w:szCs w:val="26"/>
        </w:rPr>
        <w:t xml:space="preserve"> y motivación</w:t>
      </w:r>
      <w:r w:rsidRPr="004F5D97">
        <w:rPr>
          <w:rFonts w:ascii="Calibri" w:hAnsi="Calibri" w:cs="Calibri"/>
          <w:iCs/>
          <w:color w:val="595959" w:themeColor="text1" w:themeTint="A6"/>
          <w:sz w:val="26"/>
          <w:szCs w:val="26"/>
        </w:rPr>
        <w:t xml:space="preserve">. . . . . . . . . . . . . . . . . . . . . . . . . . . . . . . </w:t>
      </w:r>
      <w:r w:rsidRPr="004F5D97">
        <w:rPr>
          <w:rFonts w:ascii="Calibri" w:hAnsi="Calibri" w:cs="Calibri"/>
          <w:color w:val="595959" w:themeColor="text1" w:themeTint="A6"/>
          <w:sz w:val="26"/>
          <w:szCs w:val="26"/>
        </w:rPr>
        <w:t xml:space="preserve">. . . </w:t>
      </w:r>
    </w:p>
    <w:p w:rsidR="00F40610" w:rsidRPr="004F5D97" w:rsidRDefault="00F40610" w:rsidP="00F40610">
      <w:pPr>
        <w:pStyle w:val="Textoindependiente"/>
        <w:tabs>
          <w:tab w:val="left" w:pos="3594"/>
        </w:tabs>
        <w:rPr>
          <w:rFonts w:ascii="Calibri" w:hAnsi="Calibri" w:cs="Calibri"/>
          <w:iCs/>
          <w:color w:val="595959" w:themeColor="text1" w:themeTint="A6"/>
          <w:sz w:val="26"/>
          <w:szCs w:val="26"/>
        </w:rPr>
      </w:pPr>
    </w:p>
    <w:p w:rsidR="00F40610" w:rsidRPr="004F5D97" w:rsidRDefault="00F40610" w:rsidP="00F40610">
      <w:pPr>
        <w:jc w:val="both"/>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            Luego entonces, la “litis” planteada se hace consistir en determinar la legalidad o ilegalidad del acta de infracción número </w:t>
      </w:r>
      <w:r w:rsidR="00DE5165">
        <w:rPr>
          <w:rFonts w:ascii="Calibri" w:hAnsi="Calibri" w:cs="Calibri"/>
          <w:color w:val="595959" w:themeColor="text1" w:themeTint="A6"/>
          <w:sz w:val="26"/>
          <w:szCs w:val="26"/>
        </w:rPr>
        <w:t>366441 (tres-seis-seis-cuatro-cuatro-uno)</w:t>
      </w:r>
      <w:r w:rsidRPr="004F5D97">
        <w:rPr>
          <w:rFonts w:ascii="Calibri" w:hAnsi="Calibri" w:cs="Calibri"/>
          <w:color w:val="595959" w:themeColor="text1" w:themeTint="A6"/>
          <w:sz w:val="26"/>
          <w:szCs w:val="26"/>
        </w:rPr>
        <w:t xml:space="preserve">, de fecha </w:t>
      </w:r>
      <w:r w:rsidR="00DE5165">
        <w:rPr>
          <w:rFonts w:ascii="Calibri" w:hAnsi="Calibri" w:cs="Calibri"/>
          <w:color w:val="595959" w:themeColor="text1" w:themeTint="A6"/>
          <w:sz w:val="26"/>
          <w:szCs w:val="26"/>
        </w:rPr>
        <w:t>29 veintinueve de septiembre</w:t>
      </w:r>
      <w:r w:rsidR="009A0A77"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del 2017 dos mil diecisiete, además de establecer la procedencia o improcedencia de sus pretensiones</w:t>
      </w:r>
      <w:r w:rsidRPr="004F5D97">
        <w:rPr>
          <w:rFonts w:ascii="Calibri" w:hAnsi="Calibri" w:cs="Calibri"/>
          <w:iCs/>
          <w:color w:val="595959" w:themeColor="text1" w:themeTint="A6"/>
          <w:sz w:val="26"/>
          <w:szCs w:val="26"/>
        </w:rPr>
        <w:t xml:space="preserve">.  </w:t>
      </w:r>
      <w:r w:rsidR="008E27B3" w:rsidRPr="004F5D97">
        <w:rPr>
          <w:rFonts w:ascii="Calibri" w:hAnsi="Calibri" w:cs="Calibri"/>
          <w:color w:val="595959" w:themeColor="text1" w:themeTint="A6"/>
          <w:sz w:val="26"/>
          <w:szCs w:val="26"/>
        </w:rPr>
        <w:t>. . . .</w:t>
      </w:r>
    </w:p>
    <w:p w:rsidR="00F40610" w:rsidRPr="004F5D97" w:rsidRDefault="00F40610" w:rsidP="00F40610">
      <w:pPr>
        <w:jc w:val="both"/>
        <w:rPr>
          <w:color w:val="595959" w:themeColor="text1" w:themeTint="A6"/>
          <w:sz w:val="22"/>
        </w:rPr>
      </w:pPr>
    </w:p>
    <w:p w:rsidR="009A0A77" w:rsidRPr="004F5D97" w:rsidRDefault="009A0A77" w:rsidP="009A0A77">
      <w:pPr>
        <w:pStyle w:val="Textoindependiente"/>
        <w:ind w:firstLine="708"/>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SÉPTIMO.- </w:t>
      </w:r>
      <w:r w:rsidRPr="004F5D97">
        <w:rPr>
          <w:rFonts w:ascii="Calibri" w:hAnsi="Calibri" w:cs="Calibri"/>
          <w:color w:val="595959" w:themeColor="text1" w:themeTint="A6"/>
          <w:sz w:val="26"/>
          <w:szCs w:val="26"/>
          <w:lang w:val="es-ES"/>
        </w:rPr>
        <w:t xml:space="preserve">No existiendo impedimento legal, se procede a analizar los conceptos de impugnación hechos valer por la parte actora, </w:t>
      </w:r>
      <w:r w:rsidR="00EC2D16" w:rsidRPr="00FB7124">
        <w:rPr>
          <w:rFonts w:ascii="Calibri" w:hAnsi="Calibri" w:cs="Calibri"/>
          <w:color w:val="595959" w:themeColor="text1" w:themeTint="A6"/>
          <w:sz w:val="26"/>
          <w:szCs w:val="26"/>
          <w:lang w:val="es-ES"/>
        </w:rPr>
        <w:t>por lo que,</w:t>
      </w:r>
      <w:r w:rsidR="00EC2D16">
        <w:rPr>
          <w:rFonts w:ascii="Calibri" w:hAnsi="Calibri" w:cs="Calibri"/>
          <w:color w:val="FF0000"/>
          <w:sz w:val="26"/>
          <w:szCs w:val="26"/>
          <w:lang w:val="es-ES"/>
        </w:rPr>
        <w:t xml:space="preserve"> </w:t>
      </w:r>
      <w:r w:rsidR="00EC2D16" w:rsidRPr="004604C2">
        <w:rPr>
          <w:rFonts w:ascii="Calibri" w:hAnsi="Calibri"/>
          <w:color w:val="595959" w:themeColor="text1" w:themeTint="A6"/>
          <w:sz w:val="26"/>
        </w:rPr>
        <w:t>aplicando el principio de mayor consecuencia anulatoria de los actos impugnados</w:t>
      </w:r>
      <w:r w:rsidR="00EC2D16" w:rsidRPr="00D95DF6">
        <w:rPr>
          <w:rFonts w:ascii="Calibri" w:hAnsi="Calibri"/>
          <w:color w:val="595959" w:themeColor="text1" w:themeTint="A6"/>
          <w:sz w:val="26"/>
        </w:rPr>
        <w:t xml:space="preserve"> </w:t>
      </w:r>
      <w:r w:rsidR="00EC2D16">
        <w:rPr>
          <w:rFonts w:ascii="Calibri" w:hAnsi="Calibri"/>
          <w:color w:val="595959" w:themeColor="text1" w:themeTint="A6"/>
          <w:sz w:val="26"/>
        </w:rPr>
        <w:t xml:space="preserve">y </w:t>
      </w:r>
      <w:r w:rsidR="00EC2D16" w:rsidRPr="004604C2">
        <w:rPr>
          <w:rFonts w:ascii="Calibri" w:hAnsi="Calibri"/>
          <w:color w:val="595959" w:themeColor="text1" w:themeTint="A6"/>
          <w:sz w:val="26"/>
        </w:rPr>
        <w:t>en concordancia con los principios de congruencia y exhaustividad que deben regir en toda sentencia</w:t>
      </w:r>
      <w:r w:rsidR="00EC2D16">
        <w:rPr>
          <w:rFonts w:ascii="Calibri" w:hAnsi="Calibri"/>
          <w:color w:val="595959" w:themeColor="text1" w:themeTint="A6"/>
          <w:sz w:val="26"/>
        </w:rPr>
        <w:t xml:space="preserve">, </w:t>
      </w:r>
      <w:r w:rsidR="00EC2D16" w:rsidRPr="004604C2">
        <w:rPr>
          <w:rFonts w:ascii="Calibri" w:hAnsi="Calibri"/>
          <w:color w:val="595959" w:themeColor="text1" w:themeTint="A6"/>
          <w:sz w:val="26"/>
        </w:rPr>
        <w:t xml:space="preserve">este Juzgador se </w:t>
      </w:r>
      <w:r w:rsidR="00EC2D16" w:rsidRPr="00FB7124">
        <w:rPr>
          <w:rFonts w:ascii="Calibri" w:hAnsi="Calibri"/>
          <w:color w:val="595959" w:themeColor="text1" w:themeTint="A6"/>
          <w:sz w:val="26"/>
        </w:rPr>
        <w:t>adentrará</w:t>
      </w:r>
      <w:r w:rsidR="00EC2D16" w:rsidRPr="004604C2">
        <w:rPr>
          <w:rFonts w:ascii="Calibri" w:hAnsi="Calibri"/>
          <w:color w:val="595959" w:themeColor="text1" w:themeTint="A6"/>
          <w:sz w:val="26"/>
        </w:rPr>
        <w:t xml:space="preserve"> al estudio del concepto de impugnación que considera trascendental para emitir la presente resolución y que </w:t>
      </w:r>
      <w:r w:rsidR="00EC2D16">
        <w:rPr>
          <w:rFonts w:ascii="Calibri" w:hAnsi="Calibri"/>
          <w:color w:val="595959" w:themeColor="text1" w:themeTint="A6"/>
          <w:sz w:val="26"/>
        </w:rPr>
        <w:t xml:space="preserve">trae </w:t>
      </w:r>
      <w:r w:rsidR="00EC2D16" w:rsidRPr="004604C2">
        <w:rPr>
          <w:rFonts w:ascii="Calibri" w:hAnsi="Calibri"/>
          <w:color w:val="595959" w:themeColor="text1" w:themeTint="A6"/>
          <w:sz w:val="26"/>
        </w:rPr>
        <w:t>un mayor beneficio</w:t>
      </w:r>
      <w:r w:rsidR="00EC2D16">
        <w:rPr>
          <w:rFonts w:ascii="Calibri" w:hAnsi="Calibri"/>
          <w:color w:val="595959" w:themeColor="text1" w:themeTint="A6"/>
          <w:sz w:val="26"/>
        </w:rPr>
        <w:t xml:space="preserve"> al justiciable</w:t>
      </w:r>
      <w:r w:rsidRPr="004F5D97">
        <w:rPr>
          <w:rFonts w:ascii="Calibri" w:hAnsi="Calibri"/>
          <w:color w:val="595959" w:themeColor="text1" w:themeTint="A6"/>
          <w:sz w:val="26"/>
        </w:rPr>
        <w:t xml:space="preserve">, como lo es el que </w:t>
      </w:r>
      <w:r w:rsidR="00EC2D16">
        <w:rPr>
          <w:rFonts w:ascii="Calibri" w:hAnsi="Calibri"/>
          <w:color w:val="595959" w:themeColor="text1" w:themeTint="A6"/>
          <w:sz w:val="26"/>
        </w:rPr>
        <w:t>e</w:t>
      </w:r>
      <w:r w:rsidRPr="004F5D97">
        <w:rPr>
          <w:rFonts w:ascii="Calibri" w:hAnsi="Calibri"/>
          <w:color w:val="595959" w:themeColor="text1" w:themeTint="A6"/>
          <w:sz w:val="26"/>
        </w:rPr>
        <w:t xml:space="preserve">numera como </w:t>
      </w:r>
      <w:r w:rsidR="008B45A3">
        <w:rPr>
          <w:rFonts w:ascii="Calibri" w:hAnsi="Calibri"/>
          <w:b/>
          <w:color w:val="595959" w:themeColor="text1" w:themeTint="A6"/>
          <w:sz w:val="26"/>
        </w:rPr>
        <w:t>Cuarto</w:t>
      </w:r>
      <w:r w:rsidRPr="004F5D97">
        <w:rPr>
          <w:rFonts w:ascii="Calibri" w:hAnsi="Calibri"/>
          <w:color w:val="595959" w:themeColor="text1" w:themeTint="A6"/>
          <w:sz w:val="26"/>
        </w:rPr>
        <w:t xml:space="preserve"> del capítulo de agravios y conceptos de impugnación de su escrito de demanda; sin necesidad de transcribirlo en su totalidad, sirviendo para ello el criterio sostenido por el Tribunal Colegiado de Circuito, mencionado en la siguiente Jurisprudencia: </w:t>
      </w:r>
    </w:p>
    <w:p w:rsidR="009A0A77" w:rsidRPr="004F5D97" w:rsidRDefault="009A0A77" w:rsidP="009A0A77">
      <w:pPr>
        <w:ind w:firstLine="708"/>
        <w:jc w:val="both"/>
        <w:rPr>
          <w:color w:val="595959" w:themeColor="text1" w:themeTint="A6"/>
          <w:lang w:val="es-MX"/>
        </w:rPr>
      </w:pPr>
    </w:p>
    <w:p w:rsidR="003B5FD2" w:rsidRDefault="009A0A77" w:rsidP="009A0A77">
      <w:pPr>
        <w:ind w:firstLine="708"/>
        <w:jc w:val="both"/>
        <w:rPr>
          <w:rFonts w:ascii="Calibri" w:hAnsi="Calibri"/>
          <w:i/>
          <w:iCs/>
          <w:color w:val="595959" w:themeColor="text1" w:themeTint="A6"/>
          <w:sz w:val="26"/>
        </w:rPr>
      </w:pPr>
      <w:r w:rsidRPr="004F5D97">
        <w:rPr>
          <w:rFonts w:ascii="Calibri" w:hAnsi="Calibri"/>
          <w:b/>
          <w:bCs/>
          <w:i/>
          <w:iCs/>
          <w:color w:val="595959" w:themeColor="text1" w:themeTint="A6"/>
          <w:sz w:val="26"/>
        </w:rPr>
        <w:t xml:space="preserve">“CONCEPTOS DE VIOLACIÓN. EL JUEZ NO ESTÁ OBLIGADO A TRANSCRIBIRLOS. </w:t>
      </w:r>
      <w:r w:rsidRPr="004F5D97">
        <w:rPr>
          <w:rFonts w:ascii="Calibri" w:hAnsi="Calibri"/>
          <w:i/>
          <w:iCs/>
          <w:color w:val="595959" w:themeColor="text1" w:themeTint="A6"/>
          <w:sz w:val="26"/>
        </w:rPr>
        <w:t>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w:t>
      </w:r>
    </w:p>
    <w:p w:rsidR="003B5FD2" w:rsidRDefault="003B5FD2" w:rsidP="003B5FD2">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1311/2doJAM/2017-JN</w:t>
      </w:r>
    </w:p>
    <w:p w:rsidR="003B5FD2" w:rsidRDefault="003B5FD2" w:rsidP="009A0A77">
      <w:pPr>
        <w:ind w:firstLine="708"/>
        <w:jc w:val="both"/>
        <w:rPr>
          <w:rFonts w:ascii="Calibri" w:hAnsi="Calibri"/>
          <w:i/>
          <w:iCs/>
          <w:color w:val="595959" w:themeColor="text1" w:themeTint="A6"/>
          <w:sz w:val="26"/>
        </w:rPr>
      </w:pPr>
    </w:p>
    <w:p w:rsidR="009A0A77" w:rsidRPr="004F5D97" w:rsidRDefault="009A0A77" w:rsidP="003B5FD2">
      <w:pPr>
        <w:jc w:val="both"/>
        <w:rPr>
          <w:rFonts w:ascii="Calibri" w:eastAsia="Times New Roman" w:hAnsi="Calibri" w:cs="Calibri"/>
          <w:i/>
          <w:iCs/>
          <w:color w:val="595959" w:themeColor="text1" w:themeTint="A6"/>
          <w:sz w:val="20"/>
          <w:szCs w:val="20"/>
        </w:rPr>
      </w:pPr>
      <w:r w:rsidRPr="004F5D97">
        <w:rPr>
          <w:rFonts w:ascii="Calibri" w:hAnsi="Calibri"/>
          <w:i/>
          <w:iCs/>
          <w:color w:val="595959" w:themeColor="text1" w:themeTint="A6"/>
          <w:sz w:val="26"/>
        </w:rPr>
        <w:t xml:space="preserve">estime pertinente para demostrar, en su caso, la ilegalidad de la misma.” </w:t>
      </w:r>
      <w:r w:rsidRPr="004F5D97">
        <w:rPr>
          <w:rFonts w:ascii="Calibri" w:hAnsi="Calibri" w:cs="Calibri"/>
          <w:i/>
          <w:iCs/>
          <w:color w:val="595959" w:themeColor="text1" w:themeTint="A6"/>
          <w:sz w:val="20"/>
          <w:szCs w:val="20"/>
        </w:rPr>
        <w:t xml:space="preserve">SEGUNDO TRIBUNAL COLEGIADO DEL SEXTO CIRCUITO. No. Registro: 196,477. Jurisprudencia, Materia(s): Común, Novena Época, Instancia: Tribunales Colegiados de Circuito, Fuente: Semanario Judicial de la Federación y su Gaceta. VII, Abril de 1998, Tesis: VI.2o. J/129. Página: 599”. . . . . . . . . . . . . . . . . . . . . . . . . . . . . . . . . . . . . . </w:t>
      </w:r>
    </w:p>
    <w:p w:rsidR="009A0A77" w:rsidRPr="004F5D97" w:rsidRDefault="009A0A77" w:rsidP="009A0A77">
      <w:pPr>
        <w:ind w:firstLine="708"/>
        <w:jc w:val="both"/>
        <w:rPr>
          <w:rFonts w:ascii="Calibri" w:hAnsi="Calibri" w:cs="Calibri"/>
          <w:i/>
          <w:iCs/>
          <w:color w:val="595959" w:themeColor="text1" w:themeTint="A6"/>
          <w:sz w:val="22"/>
        </w:rPr>
      </w:pPr>
      <w:r w:rsidRPr="004F5D97">
        <w:rPr>
          <w:rFonts w:ascii="Calibri" w:hAnsi="Calibri" w:cs="Calibri"/>
          <w:i/>
          <w:iCs/>
          <w:color w:val="595959" w:themeColor="text1" w:themeTint="A6"/>
          <w:sz w:val="22"/>
        </w:rPr>
        <w:t xml:space="preserve"> </w:t>
      </w:r>
    </w:p>
    <w:p w:rsidR="009A0A77" w:rsidRPr="009A043F" w:rsidRDefault="009A0A77" w:rsidP="009A043F">
      <w:pPr>
        <w:ind w:firstLine="708"/>
        <w:jc w:val="both"/>
        <w:rPr>
          <w:rFonts w:ascii="Calibri" w:hAnsi="Calibri" w:cs="Calibri"/>
          <w:i/>
          <w:color w:val="595959" w:themeColor="text1" w:themeTint="A6"/>
          <w:sz w:val="26"/>
          <w:szCs w:val="26"/>
        </w:rPr>
      </w:pPr>
      <w:r w:rsidRPr="004F5D97">
        <w:rPr>
          <w:rFonts w:ascii="Calibri" w:hAnsi="Calibri" w:cs="Calibri"/>
          <w:color w:val="595959" w:themeColor="text1" w:themeTint="A6"/>
          <w:sz w:val="26"/>
          <w:szCs w:val="26"/>
        </w:rPr>
        <w:t xml:space="preserve">Así las cosas, en el </w:t>
      </w:r>
      <w:r w:rsidR="006043CC">
        <w:rPr>
          <w:rFonts w:ascii="Calibri" w:hAnsi="Calibri" w:cs="Calibri"/>
          <w:color w:val="595959" w:themeColor="text1" w:themeTint="A6"/>
          <w:sz w:val="26"/>
          <w:szCs w:val="26"/>
        </w:rPr>
        <w:t>cuarto</w:t>
      </w:r>
      <w:r w:rsidR="007617CF">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concepto de impugnación, el impetrante expuso: </w:t>
      </w:r>
      <w:r w:rsidRPr="004F5D97">
        <w:rPr>
          <w:rFonts w:ascii="Calibri" w:hAnsi="Calibri" w:cs="Calibri"/>
          <w:b/>
          <w:i/>
          <w:color w:val="595959" w:themeColor="text1" w:themeTint="A6"/>
          <w:sz w:val="26"/>
          <w:szCs w:val="26"/>
        </w:rPr>
        <w:t>“</w:t>
      </w:r>
      <w:r w:rsidR="008B45A3">
        <w:rPr>
          <w:rFonts w:ascii="Calibri" w:hAnsi="Calibri" w:cs="Calibri"/>
          <w:b/>
          <w:i/>
          <w:color w:val="595959" w:themeColor="text1" w:themeTint="A6"/>
          <w:sz w:val="26"/>
          <w:szCs w:val="26"/>
        </w:rPr>
        <w:t>CUART</w:t>
      </w:r>
      <w:r w:rsidR="000622E4">
        <w:rPr>
          <w:rFonts w:ascii="Calibri" w:hAnsi="Calibri" w:cs="Calibri"/>
          <w:b/>
          <w:i/>
          <w:color w:val="595959" w:themeColor="text1" w:themeTint="A6"/>
          <w:sz w:val="26"/>
          <w:szCs w:val="26"/>
        </w:rPr>
        <w:t>O</w:t>
      </w:r>
      <w:r w:rsidRPr="004F5D97">
        <w:rPr>
          <w:rFonts w:ascii="Calibri" w:hAnsi="Calibri" w:cs="Calibri"/>
          <w:i/>
          <w:color w:val="595959" w:themeColor="text1" w:themeTint="A6"/>
          <w:sz w:val="26"/>
          <w:szCs w:val="26"/>
        </w:rPr>
        <w:t xml:space="preserve">.-…..Agravia a mi representada……la </w:t>
      </w:r>
      <w:r w:rsidRPr="004F5D97">
        <w:rPr>
          <w:rFonts w:ascii="Calibri" w:hAnsi="Calibri" w:cs="Calibri"/>
          <w:b/>
          <w:i/>
          <w:color w:val="595959" w:themeColor="text1" w:themeTint="A6"/>
          <w:sz w:val="26"/>
          <w:szCs w:val="26"/>
        </w:rPr>
        <w:t>INSUFICIENTE</w:t>
      </w:r>
      <w:r w:rsidRPr="004F5D97">
        <w:rPr>
          <w:rFonts w:ascii="Calibri" w:hAnsi="Calibri" w:cs="Calibri"/>
          <w:i/>
          <w:color w:val="595959" w:themeColor="text1" w:themeTint="A6"/>
          <w:sz w:val="26"/>
          <w:szCs w:val="26"/>
        </w:rPr>
        <w:t xml:space="preserve"> </w:t>
      </w:r>
      <w:r w:rsidRPr="004F5D97">
        <w:rPr>
          <w:rFonts w:ascii="Calibri" w:hAnsi="Calibri" w:cs="Calibri"/>
          <w:b/>
          <w:i/>
          <w:color w:val="595959" w:themeColor="text1" w:themeTint="A6"/>
          <w:sz w:val="26"/>
          <w:szCs w:val="26"/>
        </w:rPr>
        <w:t>MOTIVACIÓN Y FUNDAMENTACIÓN</w:t>
      </w:r>
      <w:r w:rsidRPr="004F5D97">
        <w:rPr>
          <w:rFonts w:ascii="Calibri" w:hAnsi="Calibri" w:cs="Calibri"/>
          <w:i/>
          <w:color w:val="595959" w:themeColor="text1" w:themeTint="A6"/>
          <w:sz w:val="26"/>
          <w:szCs w:val="26"/>
        </w:rPr>
        <w:t>…al elaborar el acta de infracción…toda vez que la infracción recurrida…</w:t>
      </w:r>
      <w:r w:rsidRPr="00FB7124">
        <w:rPr>
          <w:rFonts w:ascii="Calibri" w:hAnsi="Calibri" w:cs="Calibri"/>
          <w:b/>
          <w:i/>
          <w:color w:val="595959" w:themeColor="text1" w:themeTint="A6"/>
          <w:sz w:val="26"/>
          <w:szCs w:val="26"/>
        </w:rPr>
        <w:t>no fue integrada en forma justificada ni pormenorizada</w:t>
      </w:r>
      <w:r w:rsidRPr="004F5D97">
        <w:rPr>
          <w:rFonts w:ascii="Calibri" w:hAnsi="Calibri" w:cs="Calibri"/>
          <w:i/>
          <w:color w:val="595959" w:themeColor="text1" w:themeTint="A6"/>
          <w:sz w:val="26"/>
          <w:szCs w:val="26"/>
        </w:rPr>
        <w:t xml:space="preserve">…”. </w:t>
      </w:r>
      <w:r w:rsidRPr="004F5D97">
        <w:rPr>
          <w:rFonts w:ascii="Calibri" w:hAnsi="Calibri" w:cs="Calibri"/>
          <w:color w:val="595959" w:themeColor="text1" w:themeTint="A6"/>
          <w:sz w:val="26"/>
          <w:szCs w:val="26"/>
        </w:rPr>
        <w:t xml:space="preserve">Indicando, entre otras cosas, que omitió describir circunstancias de lugar, tiempo, hechos y razones lógico-jurídicas; no se acreditó la flagrancia, pues no prueba el medio por </w:t>
      </w:r>
      <w:r w:rsidRPr="004F5D97">
        <w:rPr>
          <w:rFonts w:ascii="Calibri" w:hAnsi="Calibri" w:cs="Calibri"/>
          <w:color w:val="595959" w:themeColor="text1" w:themeTint="A6"/>
          <w:sz w:val="26"/>
          <w:szCs w:val="26"/>
        </w:rPr>
        <w:lastRenderedPageBreak/>
        <w:t>el cual corroboró que la unidad LE-</w:t>
      </w:r>
      <w:r w:rsidR="008B45A3">
        <w:rPr>
          <w:rFonts w:ascii="Calibri" w:hAnsi="Calibri" w:cs="Calibri"/>
          <w:color w:val="595959" w:themeColor="text1" w:themeTint="A6"/>
          <w:sz w:val="26"/>
          <w:szCs w:val="26"/>
        </w:rPr>
        <w:t>1</w:t>
      </w:r>
      <w:r w:rsidR="00A61481">
        <w:rPr>
          <w:rFonts w:ascii="Calibri" w:hAnsi="Calibri" w:cs="Calibri"/>
          <w:color w:val="595959" w:themeColor="text1" w:themeTint="A6"/>
          <w:sz w:val="26"/>
          <w:szCs w:val="26"/>
        </w:rPr>
        <w:t>199</w:t>
      </w:r>
      <w:r w:rsidRPr="004F5D97">
        <w:rPr>
          <w:rFonts w:ascii="Calibri" w:hAnsi="Calibri" w:cs="Calibri"/>
          <w:color w:val="595959" w:themeColor="text1" w:themeTint="A6"/>
          <w:sz w:val="26"/>
          <w:szCs w:val="26"/>
        </w:rPr>
        <w:t xml:space="preserve"> </w:t>
      </w:r>
      <w:r w:rsidR="00A61481">
        <w:rPr>
          <w:rFonts w:ascii="Calibri" w:hAnsi="Calibri" w:cs="Calibri"/>
          <w:color w:val="595959" w:themeColor="text1" w:themeTint="A6"/>
          <w:sz w:val="26"/>
          <w:szCs w:val="26"/>
        </w:rPr>
        <w:t>se encontraba obligada a prestar el</w:t>
      </w:r>
      <w:r w:rsidR="008B45A3">
        <w:rPr>
          <w:rFonts w:ascii="Calibri" w:hAnsi="Calibri" w:cs="Calibri"/>
          <w:color w:val="595959" w:themeColor="text1" w:themeTint="A6"/>
          <w:sz w:val="26"/>
          <w:szCs w:val="26"/>
        </w:rPr>
        <w:t xml:space="preserve"> </w:t>
      </w:r>
      <w:r w:rsidR="00327E23">
        <w:rPr>
          <w:rFonts w:ascii="Calibri" w:hAnsi="Calibri" w:cs="Calibri"/>
          <w:color w:val="595959" w:themeColor="text1" w:themeTint="A6"/>
          <w:sz w:val="26"/>
          <w:szCs w:val="26"/>
        </w:rPr>
        <w:t xml:space="preserve">servicio </w:t>
      </w:r>
      <w:r w:rsidR="00493081">
        <w:rPr>
          <w:rFonts w:ascii="Calibri" w:hAnsi="Calibri" w:cs="Calibri"/>
          <w:color w:val="595959" w:themeColor="text1" w:themeTint="A6"/>
          <w:sz w:val="26"/>
          <w:szCs w:val="26"/>
        </w:rPr>
        <w:t>de transporte</w:t>
      </w:r>
      <w:r w:rsidR="00A61481">
        <w:rPr>
          <w:rFonts w:ascii="Calibri" w:hAnsi="Calibri" w:cs="Calibri"/>
          <w:color w:val="595959" w:themeColor="text1" w:themeTint="A6"/>
          <w:sz w:val="26"/>
          <w:szCs w:val="26"/>
        </w:rPr>
        <w:t xml:space="preserve"> </w:t>
      </w:r>
      <w:r w:rsidR="00EA51C1">
        <w:rPr>
          <w:rFonts w:ascii="Calibri" w:hAnsi="Calibri" w:cs="Calibri"/>
          <w:color w:val="595959" w:themeColor="text1" w:themeTint="A6"/>
          <w:sz w:val="26"/>
          <w:szCs w:val="26"/>
        </w:rPr>
        <w:t xml:space="preserve">número </w:t>
      </w:r>
      <w:r w:rsidR="00A61481">
        <w:rPr>
          <w:rFonts w:ascii="Calibri" w:hAnsi="Calibri" w:cs="Calibri"/>
          <w:color w:val="595959" w:themeColor="text1" w:themeTint="A6"/>
          <w:sz w:val="26"/>
          <w:szCs w:val="26"/>
        </w:rPr>
        <w:t>16</w:t>
      </w:r>
      <w:r w:rsidR="00EA51C1">
        <w:rPr>
          <w:rFonts w:ascii="Calibri" w:hAnsi="Calibri" w:cs="Calibri"/>
          <w:color w:val="595959" w:themeColor="text1" w:themeTint="A6"/>
          <w:sz w:val="26"/>
          <w:szCs w:val="26"/>
        </w:rPr>
        <w:t xml:space="preserve"> dieciséis</w:t>
      </w:r>
      <w:r w:rsidRPr="004F5D97">
        <w:rPr>
          <w:rFonts w:ascii="Calibri" w:hAnsi="Calibri" w:cs="Calibri"/>
          <w:color w:val="595959" w:themeColor="text1" w:themeTint="A6"/>
          <w:sz w:val="26"/>
          <w:szCs w:val="26"/>
        </w:rPr>
        <w:t>; que no señaló el inspector cuáles eran los horarios, rutas, itinerarios o frecuencias que le correspondía ejecutar al operador para poder determinar si los incumplió o no; no precis</w:t>
      </w:r>
      <w:r w:rsidR="00FB7124">
        <w:rPr>
          <w:rFonts w:ascii="Calibri" w:hAnsi="Calibri" w:cs="Calibri"/>
          <w:color w:val="595959" w:themeColor="text1" w:themeTint="A6"/>
          <w:sz w:val="26"/>
          <w:szCs w:val="26"/>
        </w:rPr>
        <w:t>ó</w:t>
      </w:r>
      <w:r w:rsidRPr="004F5D97">
        <w:rPr>
          <w:rFonts w:ascii="Calibri" w:hAnsi="Calibri" w:cs="Calibri"/>
          <w:color w:val="595959" w:themeColor="text1" w:themeTint="A6"/>
          <w:sz w:val="26"/>
          <w:szCs w:val="26"/>
        </w:rPr>
        <w:t xml:space="preserve"> donde se ubicó materialmente para poder observar la omisión de la reglamentación Municipal; y no indica el cuerpo legal que señala la obligación que sanciona la supuesta falta</w:t>
      </w:r>
      <w:r w:rsidR="00EA51C1">
        <w:rPr>
          <w:rFonts w:ascii="Calibri" w:hAnsi="Calibri" w:cs="Calibri"/>
          <w:color w:val="595959" w:themeColor="text1" w:themeTint="A6"/>
          <w:sz w:val="26"/>
          <w:szCs w:val="26"/>
        </w:rPr>
        <w:t xml:space="preserve"> cometida. . . . . . . . . . . . . . . . . . . . . . . . . . . . . . . . . . . . . . . . . . . . . . . . . . . . . . . . . . . . . .</w:t>
      </w:r>
    </w:p>
    <w:p w:rsidR="009A0A77" w:rsidRPr="004F5D97" w:rsidRDefault="009A0A77" w:rsidP="009A0A77">
      <w:pPr>
        <w:jc w:val="both"/>
        <w:rPr>
          <w:rFonts w:ascii="Calibri" w:hAnsi="Calibri" w:cs="Calibri"/>
          <w:bCs/>
          <w:color w:val="595959" w:themeColor="text1" w:themeTint="A6"/>
          <w:sz w:val="26"/>
          <w:szCs w:val="26"/>
        </w:rPr>
      </w:pPr>
    </w:p>
    <w:p w:rsidR="009A0A77" w:rsidRPr="004F5D97" w:rsidRDefault="009A0A77" w:rsidP="009A0A77">
      <w:pPr>
        <w:tabs>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both"/>
        <w:rPr>
          <w:rFonts w:ascii="Calibri" w:hAnsi="Calibri" w:cs="Calibri"/>
          <w:bCs/>
          <w:color w:val="595959" w:themeColor="text1" w:themeTint="A6"/>
          <w:sz w:val="26"/>
          <w:szCs w:val="26"/>
        </w:rPr>
      </w:pPr>
      <w:r w:rsidRPr="004F5D97">
        <w:rPr>
          <w:rFonts w:ascii="Calibri" w:hAnsi="Calibri" w:cs="Calibri"/>
          <w:bCs/>
          <w:color w:val="595959" w:themeColor="text1" w:themeTint="A6"/>
          <w:sz w:val="26"/>
          <w:szCs w:val="26"/>
        </w:rPr>
        <w:t xml:space="preserve">           Así las cosas, analizado que es lo expuesto por las partes, así como el acta de infracción impugnada, lo mencionado en tal concepto de impugnación resulta </w:t>
      </w:r>
      <w:r w:rsidRPr="004F5D97">
        <w:rPr>
          <w:rFonts w:ascii="Calibri" w:hAnsi="Calibri" w:cs="Calibri"/>
          <w:b/>
          <w:bCs/>
          <w:color w:val="595959" w:themeColor="text1" w:themeTint="A6"/>
          <w:sz w:val="26"/>
          <w:szCs w:val="26"/>
        </w:rPr>
        <w:t xml:space="preserve">fundado </w:t>
      </w:r>
      <w:r w:rsidRPr="004F5D97">
        <w:rPr>
          <w:rFonts w:ascii="Calibri" w:hAnsi="Calibri" w:cs="Calibri"/>
          <w:bCs/>
          <w:color w:val="595959" w:themeColor="text1" w:themeTint="A6"/>
          <w:sz w:val="26"/>
          <w:szCs w:val="26"/>
        </w:rPr>
        <w:t xml:space="preserve">en cuanto a la insuficiente motivación de la boleta; toda vez que quien resuelve aprecia, que el inspector demandado, emitió el acta de Infracción con número </w:t>
      </w:r>
      <w:r w:rsidR="00DE5165">
        <w:rPr>
          <w:rFonts w:ascii="Calibri" w:hAnsi="Calibri" w:cs="Calibri"/>
          <w:color w:val="595959" w:themeColor="text1" w:themeTint="A6"/>
          <w:sz w:val="26"/>
          <w:szCs w:val="26"/>
        </w:rPr>
        <w:t>366441 (tres-seis-seis-cuatro-cuatro-uno)</w:t>
      </w:r>
      <w:r w:rsidRPr="004F5D97">
        <w:rPr>
          <w:rFonts w:ascii="Calibri" w:hAnsi="Calibri" w:cs="Calibri"/>
          <w:color w:val="595959" w:themeColor="text1" w:themeTint="A6"/>
          <w:sz w:val="26"/>
          <w:szCs w:val="26"/>
        </w:rPr>
        <w:t xml:space="preserve">, de fecha </w:t>
      </w:r>
      <w:r w:rsidR="00DE5165">
        <w:rPr>
          <w:rFonts w:ascii="Calibri" w:hAnsi="Calibri" w:cs="Calibri"/>
          <w:color w:val="595959" w:themeColor="text1" w:themeTint="A6"/>
          <w:sz w:val="26"/>
          <w:szCs w:val="26"/>
        </w:rPr>
        <w:t>29 veintinueve de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2017 dos mil diecisiete, sin la debida y suficiente motivación de la boleta; pues como lo señaló la parte actora, dejó de precisar aspectos trascendentales para determinar si hubo una infracción al precepto citado como infringido, pues </w:t>
      </w:r>
      <w:r w:rsidRPr="004F5D97">
        <w:rPr>
          <w:rFonts w:ascii="Calibri" w:hAnsi="Calibri" w:cs="Calibri"/>
          <w:bCs/>
          <w:color w:val="595959" w:themeColor="text1" w:themeTint="A6"/>
          <w:sz w:val="26"/>
          <w:szCs w:val="26"/>
        </w:rPr>
        <w:t xml:space="preserve">el artículo 206, en su fracción II del Reglamento de Transporte Municipal de León, Guanajuato, </w:t>
      </w:r>
      <w:r w:rsidRPr="004F5D97">
        <w:rPr>
          <w:rFonts w:asciiTheme="minorHAnsi" w:hAnsiTheme="minorHAnsi" w:cs="Calibri"/>
          <w:bCs/>
          <w:color w:val="595959" w:themeColor="text1" w:themeTint="A6"/>
          <w:sz w:val="26"/>
          <w:szCs w:val="26"/>
        </w:rPr>
        <w:t xml:space="preserve">establece: </w:t>
      </w:r>
      <w:r w:rsidRPr="004F5D97">
        <w:rPr>
          <w:rFonts w:asciiTheme="minorHAnsi" w:hAnsiTheme="minorHAnsi" w:cs="Calibri"/>
          <w:bCs/>
          <w:i/>
          <w:color w:val="595959" w:themeColor="text1" w:themeTint="A6"/>
          <w:sz w:val="26"/>
          <w:szCs w:val="26"/>
        </w:rPr>
        <w:t>“</w:t>
      </w:r>
      <w:r w:rsidRPr="004F5D97">
        <w:rPr>
          <w:rFonts w:asciiTheme="minorHAnsi" w:hAnsiTheme="minorHAnsi" w:cs="Arial"/>
          <w:b/>
          <w:bCs/>
          <w:i/>
          <w:color w:val="595959" w:themeColor="text1" w:themeTint="A6"/>
          <w:sz w:val="26"/>
          <w:szCs w:val="26"/>
          <w:lang w:val="es-MX"/>
        </w:rPr>
        <w:t xml:space="preserve">Artículo 206.- </w:t>
      </w:r>
      <w:r w:rsidRPr="004F5D97">
        <w:rPr>
          <w:rFonts w:asciiTheme="minorHAnsi" w:hAnsiTheme="minorHAnsi" w:cs="Arial"/>
          <w:i/>
          <w:color w:val="595959" w:themeColor="text1" w:themeTint="A6"/>
          <w:sz w:val="26"/>
          <w:szCs w:val="26"/>
          <w:lang w:val="es-MX"/>
        </w:rPr>
        <w:t>Los conductores de los vehículos afectos a la prestación del servicio, tendrán las siguientes obligaciones</w:t>
      </w:r>
      <w:r w:rsidRPr="004F5D97">
        <w:rPr>
          <w:rFonts w:asciiTheme="minorHAnsi" w:hAnsiTheme="minorHAnsi" w:cs="Calibri"/>
          <w:bCs/>
          <w:color w:val="595959" w:themeColor="text1" w:themeTint="A6"/>
          <w:sz w:val="26"/>
          <w:szCs w:val="26"/>
        </w:rPr>
        <w:t>:…</w:t>
      </w:r>
      <w:r w:rsidRPr="004F5D97">
        <w:rPr>
          <w:rFonts w:asciiTheme="minorHAnsi" w:hAnsiTheme="minorHAnsi" w:cs="Arial"/>
          <w:i/>
          <w:color w:val="595959" w:themeColor="text1" w:themeTint="A6"/>
          <w:sz w:val="26"/>
          <w:szCs w:val="26"/>
          <w:lang w:val="es-MX"/>
        </w:rPr>
        <w:t>Cumplir con los horarios, rutas, itinerarios y frecuencias autorizadas en la prestación del servicio.</w:t>
      </w:r>
      <w:r w:rsidRPr="004F5D97">
        <w:rPr>
          <w:rFonts w:asciiTheme="minorHAnsi" w:hAnsiTheme="minorHAnsi" w:cs="Calibri"/>
          <w:bCs/>
          <w:i/>
          <w:color w:val="595959" w:themeColor="text1" w:themeTint="A6"/>
          <w:sz w:val="26"/>
          <w:szCs w:val="26"/>
        </w:rPr>
        <w:t xml:space="preserve">”. </w:t>
      </w:r>
      <w:r w:rsidR="008E27B3" w:rsidRPr="004F5D97">
        <w:rPr>
          <w:rFonts w:asciiTheme="minorHAnsi" w:hAnsiTheme="minorHAnsi" w:cs="Calibri"/>
          <w:bCs/>
          <w:i/>
          <w:color w:val="595959" w:themeColor="text1" w:themeTint="A6"/>
          <w:sz w:val="26"/>
          <w:szCs w:val="26"/>
        </w:rPr>
        <w:t xml:space="preserve">. . . . . . . . . . . . . . . . . . . . . . . . . . . . . . . . . </w:t>
      </w:r>
      <w:r w:rsidR="00EA51C1">
        <w:rPr>
          <w:rFonts w:asciiTheme="minorHAnsi" w:hAnsiTheme="minorHAnsi" w:cs="Calibri"/>
          <w:bCs/>
          <w:i/>
          <w:color w:val="595959" w:themeColor="text1" w:themeTint="A6"/>
          <w:sz w:val="26"/>
          <w:szCs w:val="26"/>
        </w:rPr>
        <w:t>. . . . . . . . . . .</w:t>
      </w:r>
    </w:p>
    <w:p w:rsidR="009A0A77" w:rsidRPr="004F5D97" w:rsidRDefault="009A0A77" w:rsidP="009A0A77">
      <w:pPr>
        <w:jc w:val="both"/>
        <w:rPr>
          <w:rFonts w:ascii="Calibri" w:hAnsi="Calibri" w:cs="Calibri"/>
          <w:bCs/>
          <w:color w:val="595959" w:themeColor="text1" w:themeTint="A6"/>
          <w:sz w:val="26"/>
          <w:szCs w:val="26"/>
        </w:rPr>
      </w:pPr>
    </w:p>
    <w:p w:rsidR="008B45A3" w:rsidRDefault="009A0A77" w:rsidP="008B45A3">
      <w:pPr>
        <w:ind w:firstLine="708"/>
        <w:jc w:val="both"/>
        <w:rPr>
          <w:rFonts w:ascii="Calibri" w:hAnsi="Calibri"/>
          <w:color w:val="595959" w:themeColor="text1" w:themeTint="A6"/>
          <w:sz w:val="26"/>
          <w:szCs w:val="26"/>
        </w:rPr>
      </w:pPr>
      <w:r w:rsidRPr="004F5D97">
        <w:rPr>
          <w:rFonts w:ascii="Calibri" w:hAnsi="Calibri" w:cs="Calibri"/>
          <w:bCs/>
          <w:color w:val="595959" w:themeColor="text1" w:themeTint="A6"/>
          <w:sz w:val="26"/>
          <w:szCs w:val="26"/>
        </w:rPr>
        <w:t>Luego entonces, de la lectura de dicho precepto legal, se desprende que para considerar que el operador señalado como infractor, incurrió en tales faltas, debió haberse señalado claramente cuáles eran los horarios, rutas, itinerarios y frecuencias autorizadas que este debía cumplir y demostrar su incumplimiento; lo que no hizo el inspector demandado</w:t>
      </w:r>
      <w:r w:rsidR="005742C1">
        <w:rPr>
          <w:rFonts w:ascii="Calibri" w:hAnsi="Calibri" w:cs="Calibri"/>
          <w:bCs/>
          <w:color w:val="595959" w:themeColor="text1" w:themeTint="A6"/>
          <w:sz w:val="26"/>
          <w:szCs w:val="26"/>
        </w:rPr>
        <w:t>,</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además de que el lenguaje utilizado es</w:t>
      </w:r>
      <w:r w:rsidR="005742C1" w:rsidRP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poco claro, ya que no precisa a que se refiere</w:t>
      </w:r>
      <w:r w:rsidR="005742C1">
        <w:rPr>
          <w:rFonts w:ascii="Calibri" w:hAnsi="Calibri" w:cs="Calibri"/>
          <w:bCs/>
          <w:color w:val="595959" w:themeColor="text1" w:themeTint="A6"/>
          <w:sz w:val="26"/>
          <w:szCs w:val="26"/>
        </w:rPr>
        <w:t>n</w:t>
      </w:r>
      <w:r w:rsidR="005742C1" w:rsidRPr="004F5D97">
        <w:rPr>
          <w:rFonts w:ascii="Calibri" w:hAnsi="Calibri" w:cs="Calibri"/>
          <w:bCs/>
          <w:color w:val="595959" w:themeColor="text1" w:themeTint="A6"/>
          <w:sz w:val="26"/>
          <w:szCs w:val="26"/>
        </w:rPr>
        <w:t xml:space="preserve"> </w:t>
      </w:r>
      <w:r w:rsidR="005742C1">
        <w:rPr>
          <w:rFonts w:ascii="Calibri" w:hAnsi="Calibri" w:cs="Calibri"/>
          <w:bCs/>
          <w:color w:val="595959" w:themeColor="text1" w:themeTint="A6"/>
          <w:sz w:val="26"/>
          <w:szCs w:val="26"/>
        </w:rPr>
        <w:t xml:space="preserve">las expresiones </w:t>
      </w:r>
      <w:r w:rsidR="005742C1" w:rsidRPr="007D2AE1">
        <w:rPr>
          <w:rFonts w:ascii="Calibri" w:hAnsi="Calibri" w:cs="Calibri"/>
          <w:bCs/>
          <w:i/>
          <w:color w:val="595959" w:themeColor="text1" w:themeTint="A6"/>
          <w:sz w:val="26"/>
          <w:szCs w:val="26"/>
        </w:rPr>
        <w:t>“</w:t>
      </w:r>
      <w:r w:rsidR="005742C1">
        <w:rPr>
          <w:rFonts w:ascii="Calibri" w:hAnsi="Calibri" w:cs="Calibri"/>
          <w:bCs/>
          <w:i/>
          <w:color w:val="595959" w:themeColor="text1" w:themeTint="A6"/>
          <w:sz w:val="26"/>
          <w:szCs w:val="26"/>
        </w:rPr>
        <w:t>servicio</w:t>
      </w:r>
      <w:r w:rsidR="00EA51C1">
        <w:rPr>
          <w:rFonts w:ascii="Calibri" w:hAnsi="Calibri" w:cs="Calibri"/>
          <w:bCs/>
          <w:i/>
          <w:color w:val="595959" w:themeColor="text1" w:themeTint="A6"/>
          <w:sz w:val="26"/>
          <w:szCs w:val="26"/>
        </w:rPr>
        <w:t xml:space="preserve"> número 16</w:t>
      </w:r>
      <w:r w:rsidR="005742C1" w:rsidRPr="007D2AE1">
        <w:rPr>
          <w:rFonts w:ascii="Calibri" w:hAnsi="Calibri" w:cs="Calibri"/>
          <w:bCs/>
          <w:i/>
          <w:color w:val="595959" w:themeColor="text1" w:themeTint="A6"/>
          <w:sz w:val="26"/>
          <w:szCs w:val="26"/>
        </w:rPr>
        <w:t>”</w:t>
      </w:r>
      <w:r w:rsidR="005742C1">
        <w:rPr>
          <w:rFonts w:ascii="Calibri" w:hAnsi="Calibri" w:cs="Calibri"/>
          <w:bCs/>
          <w:color w:val="595959" w:themeColor="text1" w:themeTint="A6"/>
          <w:sz w:val="26"/>
          <w:szCs w:val="26"/>
        </w:rPr>
        <w:t xml:space="preserve"> y </w:t>
      </w:r>
      <w:r w:rsidR="005742C1">
        <w:rPr>
          <w:rFonts w:ascii="Calibri" w:hAnsi="Calibri" w:cs="Calibri"/>
          <w:bCs/>
          <w:i/>
          <w:color w:val="595959" w:themeColor="text1" w:themeTint="A6"/>
          <w:sz w:val="26"/>
          <w:szCs w:val="26"/>
        </w:rPr>
        <w:t>“plan de operación”</w:t>
      </w:r>
      <w:r w:rsidR="005742C1">
        <w:rPr>
          <w:rFonts w:ascii="Calibri" w:hAnsi="Calibri" w:cs="Calibri"/>
          <w:bCs/>
          <w:color w:val="595959" w:themeColor="text1" w:themeTint="A6"/>
          <w:sz w:val="26"/>
          <w:szCs w:val="26"/>
        </w:rPr>
        <w:t xml:space="preserve">; </w:t>
      </w:r>
      <w:r w:rsidR="005742C1" w:rsidRPr="004F5D97">
        <w:rPr>
          <w:rFonts w:ascii="Calibri" w:hAnsi="Calibri" w:cs="Calibri"/>
          <w:bCs/>
          <w:color w:val="595959" w:themeColor="text1" w:themeTint="A6"/>
          <w:sz w:val="26"/>
          <w:szCs w:val="26"/>
        </w:rPr>
        <w:t>que utiliza en la boleta</w:t>
      </w:r>
      <w:r w:rsidR="005742C1">
        <w:rPr>
          <w:rFonts w:ascii="Calibri" w:hAnsi="Calibri" w:cs="Calibri"/>
          <w:bCs/>
          <w:color w:val="595959" w:themeColor="text1" w:themeTint="A6"/>
          <w:sz w:val="26"/>
          <w:szCs w:val="26"/>
        </w:rPr>
        <w:t xml:space="preserve">, </w:t>
      </w:r>
      <w:r w:rsidR="005742C1" w:rsidRPr="000D6197">
        <w:rPr>
          <w:rFonts w:ascii="Calibri" w:hAnsi="Calibri" w:cs="Calibri"/>
          <w:bCs/>
          <w:color w:val="767171" w:themeColor="background2" w:themeShade="80"/>
          <w:sz w:val="26"/>
          <w:szCs w:val="26"/>
        </w:rPr>
        <w:t xml:space="preserve">sin que, el demandado, </w:t>
      </w:r>
      <w:r w:rsidR="005742C1">
        <w:rPr>
          <w:rFonts w:ascii="Calibri" w:hAnsi="Calibri" w:cs="Calibri"/>
          <w:bCs/>
          <w:color w:val="767171" w:themeColor="background2" w:themeShade="80"/>
          <w:sz w:val="26"/>
          <w:szCs w:val="26"/>
        </w:rPr>
        <w:t>e</w:t>
      </w:r>
      <w:r w:rsidR="005742C1" w:rsidRPr="000D6197">
        <w:rPr>
          <w:rFonts w:ascii="Calibri" w:hAnsi="Calibri" w:cs="Calibri"/>
          <w:bCs/>
          <w:color w:val="767171" w:themeColor="background2" w:themeShade="80"/>
          <w:sz w:val="26"/>
          <w:szCs w:val="26"/>
        </w:rPr>
        <w:t>n</w:t>
      </w:r>
      <w:r w:rsidR="005742C1">
        <w:rPr>
          <w:rFonts w:ascii="Calibri" w:hAnsi="Calibri" w:cs="Calibri"/>
          <w:bCs/>
          <w:color w:val="767171" w:themeColor="background2" w:themeShade="80"/>
          <w:sz w:val="26"/>
          <w:szCs w:val="26"/>
        </w:rPr>
        <w:t xml:space="preserve"> ninguna parte de la boleta, </w:t>
      </w:r>
      <w:r w:rsidR="005742C1" w:rsidRPr="000D6197">
        <w:rPr>
          <w:rFonts w:ascii="Calibri" w:hAnsi="Calibri" w:cs="Calibri"/>
          <w:bCs/>
          <w:color w:val="767171" w:themeColor="background2" w:themeShade="80"/>
          <w:sz w:val="26"/>
          <w:szCs w:val="26"/>
        </w:rPr>
        <w:t>estableciera cuándo</w:t>
      </w:r>
      <w:r w:rsidR="005742C1">
        <w:rPr>
          <w:rFonts w:ascii="Calibri" w:hAnsi="Calibri" w:cs="Calibri"/>
          <w:bCs/>
          <w:color w:val="767171" w:themeColor="background2" w:themeShade="80"/>
          <w:sz w:val="26"/>
          <w:szCs w:val="26"/>
        </w:rPr>
        <w:t xml:space="preserve"> y quién o quienes </w:t>
      </w:r>
      <w:r w:rsidR="005742C1" w:rsidRPr="000D6197">
        <w:rPr>
          <w:rFonts w:ascii="Calibri" w:hAnsi="Calibri" w:cs="Calibri"/>
          <w:bCs/>
          <w:color w:val="767171" w:themeColor="background2" w:themeShade="80"/>
          <w:sz w:val="26"/>
          <w:szCs w:val="26"/>
        </w:rPr>
        <w:t>suscribi</w:t>
      </w:r>
      <w:r w:rsidR="005742C1">
        <w:rPr>
          <w:rFonts w:ascii="Calibri" w:hAnsi="Calibri" w:cs="Calibri"/>
          <w:bCs/>
          <w:color w:val="767171" w:themeColor="background2" w:themeShade="80"/>
          <w:sz w:val="26"/>
          <w:szCs w:val="26"/>
        </w:rPr>
        <w:t xml:space="preserve">eron, </w:t>
      </w:r>
      <w:r w:rsidR="005742C1" w:rsidRPr="000D6197">
        <w:rPr>
          <w:rFonts w:ascii="Calibri" w:hAnsi="Calibri" w:cs="Calibri"/>
          <w:bCs/>
          <w:color w:val="767171" w:themeColor="background2" w:themeShade="80"/>
          <w:sz w:val="26"/>
          <w:szCs w:val="26"/>
        </w:rPr>
        <w:t>determin</w:t>
      </w:r>
      <w:r w:rsidR="005742C1">
        <w:rPr>
          <w:rFonts w:ascii="Calibri" w:hAnsi="Calibri" w:cs="Calibri"/>
          <w:bCs/>
          <w:color w:val="767171" w:themeColor="background2" w:themeShade="80"/>
          <w:sz w:val="26"/>
          <w:szCs w:val="26"/>
        </w:rPr>
        <w:t>aron, diseñaron o aprobaron</w:t>
      </w:r>
      <w:r w:rsidR="005742C1" w:rsidRPr="000D6197">
        <w:rPr>
          <w:rFonts w:ascii="Calibri" w:hAnsi="Calibri" w:cs="Calibri"/>
          <w:bCs/>
          <w:color w:val="767171" w:themeColor="background2" w:themeShade="80"/>
          <w:sz w:val="26"/>
          <w:szCs w:val="26"/>
        </w:rPr>
        <w:t xml:space="preserve"> el llamado plan de operaci</w:t>
      </w:r>
      <w:r w:rsidR="005742C1">
        <w:rPr>
          <w:rFonts w:ascii="Calibri" w:hAnsi="Calibri" w:cs="Calibri"/>
          <w:bCs/>
          <w:color w:val="767171" w:themeColor="background2" w:themeShade="80"/>
          <w:sz w:val="26"/>
          <w:szCs w:val="26"/>
        </w:rPr>
        <w:t>ón</w:t>
      </w:r>
      <w:r w:rsidR="005742C1" w:rsidRPr="000D6197">
        <w:rPr>
          <w:rFonts w:ascii="Calibri" w:hAnsi="Calibri" w:cs="Calibri"/>
          <w:bCs/>
          <w:color w:val="767171" w:themeColor="background2" w:themeShade="80"/>
          <w:sz w:val="26"/>
          <w:szCs w:val="26"/>
        </w:rPr>
        <w:t>, su vigencia y</w:t>
      </w:r>
      <w:r w:rsidR="005742C1">
        <w:rPr>
          <w:rFonts w:ascii="Calibri" w:hAnsi="Calibri" w:cs="Calibri"/>
          <w:bCs/>
          <w:color w:val="767171" w:themeColor="background2" w:themeShade="80"/>
          <w:sz w:val="26"/>
          <w:szCs w:val="26"/>
        </w:rPr>
        <w:t xml:space="preserve"> alcance legal</w:t>
      </w:r>
      <w:r w:rsidR="008B45A3" w:rsidRPr="00D00B50">
        <w:rPr>
          <w:rFonts w:ascii="Calibri" w:hAnsi="Calibri" w:cs="Calibri"/>
          <w:bCs/>
          <w:color w:val="595959" w:themeColor="text1" w:themeTint="A6"/>
          <w:sz w:val="26"/>
          <w:szCs w:val="26"/>
        </w:rPr>
        <w:t xml:space="preserve">. </w:t>
      </w:r>
      <w:r w:rsidR="008B45A3" w:rsidRPr="004F5D97">
        <w:rPr>
          <w:rFonts w:ascii="Calibri" w:hAnsi="Calibri"/>
          <w:color w:val="595959" w:themeColor="text1" w:themeTint="A6"/>
          <w:sz w:val="26"/>
          <w:szCs w:val="26"/>
        </w:rPr>
        <w:t>. . . . . . . . . . . . . . . . . . . . . . . . . . . . . . .</w:t>
      </w:r>
      <w:r w:rsidR="00CA2D8E">
        <w:rPr>
          <w:rFonts w:ascii="Calibri" w:hAnsi="Calibri"/>
          <w:color w:val="595959" w:themeColor="text1" w:themeTint="A6"/>
          <w:sz w:val="26"/>
          <w:szCs w:val="26"/>
        </w:rPr>
        <w:t xml:space="preserve"> . . . . . . . . . . . . . . . . . . . . . . . . . . .</w:t>
      </w:r>
    </w:p>
    <w:p w:rsidR="009A0A77" w:rsidRPr="004F5D97" w:rsidRDefault="009A0A77" w:rsidP="008E27B3">
      <w:pPr>
        <w:jc w:val="both"/>
        <w:rPr>
          <w:rFonts w:ascii="Calibri" w:hAnsi="Calibri" w:cs="Calibri"/>
          <w:bCs/>
          <w:color w:val="595959" w:themeColor="text1" w:themeTint="A6"/>
          <w:sz w:val="26"/>
          <w:szCs w:val="26"/>
        </w:rPr>
      </w:pPr>
    </w:p>
    <w:p w:rsidR="00687E56" w:rsidRDefault="00103FD6" w:rsidP="004C5600">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Aunado a lo anterior, el enjuiciado nunca refirió cuál es la conducta específica que dio lugar a la transgresión del contenido del artículo señalado como infringido</w:t>
      </w:r>
      <w:r w:rsidR="009A043F" w:rsidRPr="009A043F">
        <w:rPr>
          <w:rFonts w:ascii="Calibri" w:hAnsi="Calibri"/>
          <w:color w:val="595959" w:themeColor="text1" w:themeTint="A6"/>
          <w:sz w:val="26"/>
          <w:szCs w:val="26"/>
        </w:rPr>
        <w:t>, del mismo modo</w:t>
      </w:r>
      <w:r w:rsidR="00CA2D8E">
        <w:rPr>
          <w:rFonts w:ascii="Calibri" w:hAnsi="Calibri"/>
          <w:color w:val="595959" w:themeColor="text1" w:themeTint="A6"/>
          <w:sz w:val="26"/>
          <w:szCs w:val="26"/>
        </w:rPr>
        <w:t>, tampoco disertó sobre el por qué levantó</w:t>
      </w:r>
      <w:r w:rsidR="009A043F" w:rsidRPr="009A043F">
        <w:rPr>
          <w:rFonts w:ascii="Calibri" w:hAnsi="Calibri"/>
          <w:color w:val="595959" w:themeColor="text1" w:themeTint="A6"/>
          <w:sz w:val="26"/>
          <w:szCs w:val="26"/>
        </w:rPr>
        <w:t xml:space="preserve"> la infra</w:t>
      </w:r>
      <w:r w:rsidR="00890789">
        <w:rPr>
          <w:rFonts w:ascii="Calibri" w:hAnsi="Calibri"/>
          <w:color w:val="595959" w:themeColor="text1" w:themeTint="A6"/>
          <w:sz w:val="26"/>
          <w:szCs w:val="26"/>
        </w:rPr>
        <w:t>cción al conductor del autobús</w:t>
      </w:r>
      <w:r w:rsidR="00687E56">
        <w:rPr>
          <w:rFonts w:ascii="Calibri" w:hAnsi="Calibri"/>
          <w:color w:val="595959" w:themeColor="text1" w:themeTint="A6"/>
          <w:sz w:val="26"/>
          <w:szCs w:val="26"/>
        </w:rPr>
        <w:t xml:space="preserve">, reteniendo </w:t>
      </w:r>
      <w:r w:rsidR="009A043F" w:rsidRPr="00890789">
        <w:rPr>
          <w:rFonts w:ascii="Calibri" w:hAnsi="Calibri"/>
          <w:color w:val="595959" w:themeColor="text1" w:themeTint="A6"/>
          <w:sz w:val="26"/>
          <w:szCs w:val="26"/>
        </w:rPr>
        <w:t>en garantía</w:t>
      </w:r>
      <w:r w:rsidR="00890789" w:rsidRPr="00890789">
        <w:rPr>
          <w:rFonts w:ascii="Calibri" w:hAnsi="Calibri"/>
          <w:color w:val="595959" w:themeColor="text1" w:themeTint="A6"/>
          <w:sz w:val="26"/>
          <w:szCs w:val="26"/>
        </w:rPr>
        <w:t xml:space="preserve"> las placas de circulación del autobús </w:t>
      </w:r>
      <w:r w:rsidR="00812B5A">
        <w:rPr>
          <w:rFonts w:ascii="Calibri" w:hAnsi="Calibri"/>
          <w:color w:val="595959" w:themeColor="text1" w:themeTint="A6"/>
          <w:sz w:val="26"/>
          <w:szCs w:val="26"/>
        </w:rPr>
        <w:t xml:space="preserve">marca </w:t>
      </w:r>
      <w:r w:rsidR="009E1BAF">
        <w:rPr>
          <w:rFonts w:ascii="Calibri" w:hAnsi="Calibri"/>
          <w:color w:val="595959" w:themeColor="text1" w:themeTint="A6"/>
          <w:sz w:val="26"/>
          <w:szCs w:val="26"/>
        </w:rPr>
        <w:t>Mercedes Benz</w:t>
      </w:r>
      <w:r w:rsidR="00812B5A">
        <w:rPr>
          <w:rFonts w:ascii="Calibri" w:hAnsi="Calibri"/>
          <w:color w:val="595959" w:themeColor="text1" w:themeTint="A6"/>
          <w:sz w:val="26"/>
          <w:szCs w:val="26"/>
        </w:rPr>
        <w:t xml:space="preserve"> con </w:t>
      </w:r>
      <w:r w:rsidR="00890789" w:rsidRPr="00890789">
        <w:rPr>
          <w:rFonts w:ascii="Calibri" w:hAnsi="Calibri"/>
          <w:color w:val="595959" w:themeColor="text1" w:themeTint="A6"/>
          <w:sz w:val="26"/>
          <w:szCs w:val="26"/>
        </w:rPr>
        <w:t>número económico LE</w:t>
      </w:r>
      <w:r w:rsidR="00687E56">
        <w:rPr>
          <w:rFonts w:ascii="Calibri" w:hAnsi="Calibri"/>
          <w:color w:val="595959" w:themeColor="text1" w:themeTint="A6"/>
          <w:sz w:val="26"/>
          <w:szCs w:val="26"/>
        </w:rPr>
        <w:t>1</w:t>
      </w:r>
      <w:r w:rsidR="005742C1">
        <w:rPr>
          <w:rFonts w:ascii="Calibri" w:hAnsi="Calibri"/>
          <w:color w:val="595959" w:themeColor="text1" w:themeTint="A6"/>
          <w:sz w:val="26"/>
          <w:szCs w:val="26"/>
        </w:rPr>
        <w:t>199</w:t>
      </w:r>
      <w:r w:rsidR="00890789" w:rsidRPr="00890789">
        <w:rPr>
          <w:rFonts w:ascii="Calibri" w:hAnsi="Calibri"/>
          <w:color w:val="595959" w:themeColor="text1" w:themeTint="A6"/>
          <w:sz w:val="26"/>
          <w:szCs w:val="26"/>
        </w:rPr>
        <w:t xml:space="preserve"> (LE </w:t>
      </w:r>
      <w:r w:rsidR="00687E56">
        <w:rPr>
          <w:rFonts w:ascii="Calibri" w:hAnsi="Calibri"/>
          <w:color w:val="595959" w:themeColor="text1" w:themeTint="A6"/>
          <w:sz w:val="26"/>
          <w:szCs w:val="26"/>
        </w:rPr>
        <w:t>uno-</w:t>
      </w:r>
      <w:r w:rsidR="005742C1">
        <w:rPr>
          <w:rFonts w:ascii="Calibri" w:hAnsi="Calibri"/>
          <w:color w:val="595959" w:themeColor="text1" w:themeTint="A6"/>
          <w:sz w:val="26"/>
          <w:szCs w:val="26"/>
        </w:rPr>
        <w:t>uno-nueve-nueve</w:t>
      </w:r>
      <w:r w:rsidR="00991F37">
        <w:rPr>
          <w:rFonts w:ascii="Calibri" w:hAnsi="Calibri"/>
          <w:color w:val="595959" w:themeColor="text1" w:themeTint="A6"/>
          <w:sz w:val="26"/>
          <w:szCs w:val="26"/>
        </w:rPr>
        <w:t>), cuando en la misma consignó</w:t>
      </w:r>
      <w:r w:rsidR="00687E56">
        <w:rPr>
          <w:rFonts w:ascii="Calibri" w:hAnsi="Calibri"/>
          <w:color w:val="595959" w:themeColor="text1" w:themeTint="A6"/>
          <w:sz w:val="26"/>
          <w:szCs w:val="26"/>
        </w:rPr>
        <w:t xml:space="preserve"> que </w:t>
      </w:r>
      <w:r w:rsidR="00687E56" w:rsidRPr="006D110A">
        <w:rPr>
          <w:rFonts w:ascii="Calibri" w:hAnsi="Calibri"/>
          <w:b/>
          <w:color w:val="595959" w:themeColor="text1" w:themeTint="A6"/>
          <w:sz w:val="26"/>
          <w:szCs w:val="26"/>
        </w:rPr>
        <w:t xml:space="preserve">no </w:t>
      </w:r>
      <w:r w:rsidR="00DE5165">
        <w:rPr>
          <w:rFonts w:ascii="Calibri" w:hAnsi="Calibri"/>
          <w:b/>
          <w:color w:val="595959" w:themeColor="text1" w:themeTint="A6"/>
          <w:sz w:val="26"/>
          <w:szCs w:val="26"/>
        </w:rPr>
        <w:t>se presentó</w:t>
      </w:r>
      <w:r w:rsidR="00687E56">
        <w:rPr>
          <w:rFonts w:ascii="Calibri" w:hAnsi="Calibri"/>
          <w:color w:val="595959" w:themeColor="text1" w:themeTint="A6"/>
          <w:sz w:val="26"/>
          <w:szCs w:val="26"/>
        </w:rPr>
        <w:t xml:space="preserve"> el autobús a prestar el servicio; </w:t>
      </w:r>
      <w:r w:rsidR="00687E56" w:rsidRPr="00172714">
        <w:rPr>
          <w:rFonts w:ascii="Calibri" w:hAnsi="Calibri"/>
          <w:color w:val="595959" w:themeColor="text1" w:themeTint="A6"/>
          <w:sz w:val="26"/>
          <w:szCs w:val="26"/>
        </w:rPr>
        <w:t>lo que, necesariam</w:t>
      </w:r>
      <w:r w:rsidR="00687E56">
        <w:rPr>
          <w:rFonts w:ascii="Calibri" w:hAnsi="Calibri"/>
          <w:color w:val="595959" w:themeColor="text1" w:themeTint="A6"/>
          <w:sz w:val="26"/>
          <w:szCs w:val="26"/>
        </w:rPr>
        <w:t xml:space="preserve">ente, se traduce en que el Acta </w:t>
      </w:r>
      <w:r w:rsidR="00687E56" w:rsidRPr="00172714">
        <w:rPr>
          <w:rFonts w:ascii="Calibri" w:hAnsi="Calibri"/>
          <w:color w:val="595959" w:themeColor="text1" w:themeTint="A6"/>
          <w:sz w:val="26"/>
          <w:szCs w:val="26"/>
        </w:rPr>
        <w:t>controvertida</w:t>
      </w:r>
      <w:r w:rsidR="00687E56">
        <w:rPr>
          <w:rFonts w:ascii="Calibri" w:hAnsi="Calibri"/>
          <w:color w:val="595959" w:themeColor="text1" w:themeTint="A6"/>
          <w:sz w:val="26"/>
          <w:szCs w:val="26"/>
        </w:rPr>
        <w:t xml:space="preserve"> no s</w:t>
      </w:r>
      <w:r w:rsidR="00687E56" w:rsidRPr="00172714">
        <w:rPr>
          <w:rFonts w:ascii="Calibri" w:hAnsi="Calibri"/>
          <w:color w:val="595959" w:themeColor="text1" w:themeTint="A6"/>
          <w:sz w:val="26"/>
          <w:szCs w:val="26"/>
        </w:rPr>
        <w:t>e encuentre debidamente motivada</w:t>
      </w:r>
      <w:r w:rsidR="00991F37">
        <w:rPr>
          <w:rFonts w:ascii="Calibri" w:hAnsi="Calibri"/>
          <w:color w:val="595959" w:themeColor="text1" w:themeTint="A6"/>
          <w:sz w:val="26"/>
          <w:szCs w:val="26"/>
        </w:rPr>
        <w:t>. . . . . . . . . . . . . . . . . . . . . . . . . . . . . . . . . . . .</w:t>
      </w:r>
    </w:p>
    <w:p w:rsidR="00EC2D16" w:rsidRPr="004F5D97" w:rsidRDefault="00EC2D16" w:rsidP="009A0A77">
      <w:pPr>
        <w:ind w:firstLine="708"/>
        <w:jc w:val="both"/>
        <w:rPr>
          <w:rFonts w:ascii="Calibri" w:hAnsi="Calibri"/>
          <w:color w:val="595959" w:themeColor="text1" w:themeTint="A6"/>
          <w:sz w:val="26"/>
          <w:szCs w:val="26"/>
        </w:rPr>
      </w:pPr>
    </w:p>
    <w:p w:rsidR="009A0A77" w:rsidRPr="004F5D97" w:rsidRDefault="009A0A77" w:rsidP="008E27B3">
      <w:pPr>
        <w:ind w:firstLine="708"/>
        <w:jc w:val="both"/>
        <w:rPr>
          <w:rFonts w:ascii="Calibri" w:hAnsi="Calibri"/>
          <w:color w:val="595959" w:themeColor="text1" w:themeTint="A6"/>
          <w:sz w:val="26"/>
          <w:szCs w:val="26"/>
        </w:rPr>
      </w:pPr>
      <w:r w:rsidRPr="004F5D97">
        <w:rPr>
          <w:rFonts w:ascii="Calibri" w:hAnsi="Calibri"/>
          <w:color w:val="595959" w:themeColor="text1" w:themeTint="A6"/>
          <w:sz w:val="26"/>
          <w:szCs w:val="26"/>
        </w:rPr>
        <w:t xml:space="preserve">Por otro lado, debe hacerse notar que el Inspector demandado, no expuso los razonamientos lógico-jurídicos del porqué se actualizó la </w:t>
      </w:r>
      <w:r w:rsidR="00EC2D16">
        <w:rPr>
          <w:rFonts w:ascii="Calibri" w:hAnsi="Calibri"/>
          <w:color w:val="595959" w:themeColor="text1" w:themeTint="A6"/>
          <w:sz w:val="26"/>
          <w:szCs w:val="26"/>
        </w:rPr>
        <w:t>contravención</w:t>
      </w:r>
      <w:r w:rsidRPr="004F5D97">
        <w:rPr>
          <w:rFonts w:ascii="Calibri" w:hAnsi="Calibri"/>
          <w:color w:val="595959" w:themeColor="text1" w:themeTint="A6"/>
          <w:sz w:val="26"/>
          <w:szCs w:val="26"/>
        </w:rPr>
        <w:t xml:space="preserve"> del artículo señalado como infringido, ya que no hizo mención alguna, a </w:t>
      </w:r>
      <w:r w:rsidR="003073A1">
        <w:rPr>
          <w:rFonts w:ascii="Calibri" w:hAnsi="Calibri"/>
          <w:color w:val="595959" w:themeColor="text1" w:themeTint="A6"/>
          <w:sz w:val="26"/>
          <w:szCs w:val="26"/>
        </w:rPr>
        <w:t>si</w:t>
      </w:r>
      <w:r w:rsidRPr="004F5D97">
        <w:rPr>
          <w:rFonts w:ascii="Calibri" w:hAnsi="Calibri"/>
          <w:color w:val="595959" w:themeColor="text1" w:themeTint="A6"/>
          <w:sz w:val="26"/>
          <w:szCs w:val="26"/>
        </w:rPr>
        <w:t xml:space="preserve"> existió</w:t>
      </w:r>
      <w:r w:rsidR="003073A1">
        <w:rPr>
          <w:rFonts w:ascii="Calibri" w:hAnsi="Calibri"/>
          <w:color w:val="595959" w:themeColor="text1" w:themeTint="A6"/>
          <w:sz w:val="26"/>
          <w:szCs w:val="26"/>
        </w:rPr>
        <w:t xml:space="preserve"> o no</w:t>
      </w:r>
      <w:r w:rsidRPr="004F5D97">
        <w:rPr>
          <w:rFonts w:ascii="Calibri" w:hAnsi="Calibri"/>
          <w:color w:val="595959" w:themeColor="text1" w:themeTint="A6"/>
          <w:sz w:val="26"/>
          <w:szCs w:val="26"/>
        </w:rPr>
        <w:t xml:space="preserve"> alguna causa ajena a la voluntad del </w:t>
      </w:r>
      <w:r w:rsidR="001C03FB">
        <w:rPr>
          <w:rFonts w:ascii="Calibri" w:hAnsi="Calibri"/>
          <w:color w:val="595959" w:themeColor="text1" w:themeTint="A6"/>
          <w:sz w:val="26"/>
          <w:szCs w:val="26"/>
        </w:rPr>
        <w:t>chofer</w:t>
      </w:r>
      <w:r w:rsidRPr="004F5D97">
        <w:rPr>
          <w:rFonts w:ascii="Calibri" w:hAnsi="Calibri"/>
          <w:color w:val="595959" w:themeColor="text1" w:themeTint="A6"/>
          <w:sz w:val="26"/>
          <w:szCs w:val="26"/>
        </w:rPr>
        <w:t xml:space="preserve">, para incumplir con </w:t>
      </w:r>
      <w:r w:rsidR="00172714">
        <w:rPr>
          <w:rFonts w:ascii="Calibri" w:hAnsi="Calibri"/>
          <w:color w:val="595959" w:themeColor="text1" w:themeTint="A6"/>
          <w:sz w:val="26"/>
          <w:szCs w:val="26"/>
        </w:rPr>
        <w:t xml:space="preserve">alguna de las obligaciones que </w:t>
      </w:r>
      <w:r w:rsidR="003073A1">
        <w:rPr>
          <w:rFonts w:ascii="Calibri" w:hAnsi="Calibri"/>
          <w:color w:val="595959" w:themeColor="text1" w:themeTint="A6"/>
          <w:sz w:val="26"/>
          <w:szCs w:val="26"/>
        </w:rPr>
        <w:t>tiene como conductor;</w:t>
      </w:r>
      <w:r w:rsidRPr="004F5D97">
        <w:rPr>
          <w:rFonts w:ascii="Calibri" w:hAnsi="Calibri"/>
          <w:color w:val="595959" w:themeColor="text1" w:themeTint="A6"/>
          <w:sz w:val="26"/>
          <w:szCs w:val="26"/>
        </w:rPr>
        <w:t xml:space="preserve"> es decir</w:t>
      </w:r>
      <w:r w:rsidR="003073A1">
        <w:rPr>
          <w:rFonts w:ascii="Calibri" w:hAnsi="Calibri"/>
          <w:color w:val="595959" w:themeColor="text1" w:themeTint="A6"/>
          <w:sz w:val="26"/>
          <w:szCs w:val="26"/>
        </w:rPr>
        <w:t>,</w:t>
      </w:r>
      <w:r w:rsidR="00EC2D16">
        <w:rPr>
          <w:rFonts w:ascii="Calibri" w:hAnsi="Calibri"/>
          <w:color w:val="595959" w:themeColor="text1" w:themeTint="A6"/>
          <w:sz w:val="26"/>
          <w:szCs w:val="26"/>
        </w:rPr>
        <w:t xml:space="preserve"> causas como tráfico en la zona; </w:t>
      </w:r>
      <w:r w:rsidR="00EC2D16">
        <w:rPr>
          <w:rFonts w:ascii="Calibri" w:hAnsi="Calibri"/>
          <w:color w:val="595959" w:themeColor="text1" w:themeTint="A6"/>
          <w:sz w:val="26"/>
          <w:szCs w:val="26"/>
        </w:rPr>
        <w:lastRenderedPageBreak/>
        <w:t>alguna falla del vehículo;</w:t>
      </w:r>
      <w:r w:rsidRPr="004F5D97">
        <w:rPr>
          <w:rFonts w:ascii="Calibri" w:hAnsi="Calibri"/>
          <w:color w:val="595959" w:themeColor="text1" w:themeTint="A6"/>
          <w:sz w:val="26"/>
          <w:szCs w:val="26"/>
        </w:rPr>
        <w:t xml:space="preserve"> cualquier circunstancia</w:t>
      </w:r>
      <w:r w:rsidR="00EC2D16">
        <w:rPr>
          <w:rFonts w:ascii="Calibri" w:hAnsi="Calibri"/>
          <w:color w:val="595959" w:themeColor="text1" w:themeTint="A6"/>
          <w:sz w:val="26"/>
          <w:szCs w:val="26"/>
        </w:rPr>
        <w:t>, en especial, con los usuarios;</w:t>
      </w:r>
      <w:r w:rsidRPr="004F5D97">
        <w:rPr>
          <w:rFonts w:ascii="Calibri" w:hAnsi="Calibri"/>
          <w:color w:val="595959" w:themeColor="text1" w:themeTint="A6"/>
          <w:sz w:val="26"/>
          <w:szCs w:val="26"/>
        </w:rPr>
        <w:t xml:space="preserve"> </w:t>
      </w:r>
      <w:r w:rsidRPr="004F5D97">
        <w:rPr>
          <w:rFonts w:ascii="Calibri" w:hAnsi="Calibri" w:cs="Calibri"/>
          <w:bCs/>
          <w:color w:val="595959" w:themeColor="text1" w:themeTint="A6"/>
          <w:sz w:val="26"/>
          <w:szCs w:val="26"/>
        </w:rPr>
        <w:t>aspectos de salud del operador</w:t>
      </w:r>
      <w:r w:rsidR="00EC2D16">
        <w:rPr>
          <w:rFonts w:ascii="Calibri" w:hAnsi="Calibri"/>
          <w:color w:val="595959" w:themeColor="text1" w:themeTint="A6"/>
          <w:sz w:val="26"/>
          <w:szCs w:val="26"/>
        </w:rPr>
        <w:t>;</w:t>
      </w:r>
      <w:r w:rsidRPr="004F5D97">
        <w:rPr>
          <w:rFonts w:ascii="Calibri" w:hAnsi="Calibri"/>
          <w:color w:val="595959" w:themeColor="text1" w:themeTint="A6"/>
          <w:sz w:val="26"/>
          <w:szCs w:val="26"/>
        </w:rPr>
        <w:t xml:space="preserve"> </w:t>
      </w:r>
      <w:r w:rsidR="00EC2D16">
        <w:rPr>
          <w:rFonts w:ascii="Calibri" w:hAnsi="Calibri"/>
          <w:color w:val="595959" w:themeColor="text1" w:themeTint="A6"/>
          <w:sz w:val="26"/>
          <w:szCs w:val="26"/>
        </w:rPr>
        <w:t xml:space="preserve">caso fortuito o </w:t>
      </w:r>
      <w:r w:rsidR="00C32C7B">
        <w:rPr>
          <w:rFonts w:ascii="Calibri" w:hAnsi="Calibri"/>
          <w:color w:val="595959" w:themeColor="text1" w:themeTint="A6"/>
          <w:sz w:val="26"/>
          <w:szCs w:val="26"/>
        </w:rPr>
        <w:t xml:space="preserve">de </w:t>
      </w:r>
      <w:r w:rsidR="00EC2D16">
        <w:rPr>
          <w:rFonts w:ascii="Calibri" w:hAnsi="Calibri"/>
          <w:color w:val="595959" w:themeColor="text1" w:themeTint="A6"/>
          <w:sz w:val="26"/>
          <w:szCs w:val="26"/>
        </w:rPr>
        <w:t>fuerza mayor;</w:t>
      </w:r>
      <w:r w:rsidR="009B1158" w:rsidRPr="004F5D97">
        <w:rPr>
          <w:rFonts w:ascii="Calibri" w:hAnsi="Calibri"/>
          <w:color w:val="595959" w:themeColor="text1" w:themeTint="A6"/>
          <w:sz w:val="26"/>
          <w:szCs w:val="26"/>
        </w:rPr>
        <w:t xml:space="preserve"> etcétera;</w:t>
      </w:r>
      <w:r w:rsidRPr="004F5D97">
        <w:rPr>
          <w:rFonts w:ascii="Calibri" w:hAnsi="Calibri" w:cs="Calibri"/>
          <w:bCs/>
          <w:color w:val="595959" w:themeColor="text1" w:themeTint="A6"/>
          <w:sz w:val="26"/>
          <w:szCs w:val="26"/>
        </w:rPr>
        <w:t xml:space="preserve"> para poder así concluir que acaecía un incumplimiento a la obligación contenida en el artículo y su fracción, distinguido como quebrantado. </w:t>
      </w:r>
      <w:r w:rsidRPr="004F5D97">
        <w:rPr>
          <w:rFonts w:ascii="Calibri" w:hAnsi="Calibri"/>
          <w:color w:val="595959" w:themeColor="text1" w:themeTint="A6"/>
          <w:sz w:val="26"/>
        </w:rPr>
        <w:t>. . . . . . . . . .</w:t>
      </w:r>
      <w:r w:rsidR="009B1158" w:rsidRPr="004F5D97">
        <w:rPr>
          <w:rFonts w:ascii="Calibri" w:hAnsi="Calibri"/>
          <w:color w:val="595959" w:themeColor="text1" w:themeTint="A6"/>
          <w:sz w:val="26"/>
        </w:rPr>
        <w:t xml:space="preserve"> . . . . . . . . . . .</w:t>
      </w:r>
      <w:r w:rsidR="003073A1">
        <w:rPr>
          <w:rFonts w:ascii="Calibri" w:hAnsi="Calibri"/>
          <w:color w:val="595959" w:themeColor="text1" w:themeTint="A6"/>
          <w:sz w:val="26"/>
        </w:rPr>
        <w:t xml:space="preserve"> . . . </w:t>
      </w:r>
    </w:p>
    <w:p w:rsidR="00CE5331" w:rsidRPr="004F5D97" w:rsidRDefault="00CE5331" w:rsidP="00CE5331">
      <w:pPr>
        <w:jc w:val="both"/>
        <w:rPr>
          <w:rFonts w:ascii="Calibri" w:hAnsi="Calibri"/>
          <w:color w:val="595959" w:themeColor="text1" w:themeTint="A6"/>
          <w:sz w:val="26"/>
          <w:szCs w:val="26"/>
        </w:rPr>
      </w:pPr>
    </w:p>
    <w:p w:rsidR="009A0A77" w:rsidRPr="004F5D97" w:rsidRDefault="009A0A77" w:rsidP="009A0A77">
      <w:pPr>
        <w:ind w:firstLine="708"/>
        <w:jc w:val="both"/>
        <w:rPr>
          <w:rFonts w:ascii="Calibri" w:hAnsi="Calibri" w:cs="Calibri"/>
          <w:color w:val="595959" w:themeColor="text1" w:themeTint="A6"/>
          <w:sz w:val="26"/>
          <w:szCs w:val="26"/>
        </w:rPr>
      </w:pPr>
      <w:r w:rsidRPr="004F5D97">
        <w:rPr>
          <w:rFonts w:ascii="Calibri" w:hAnsi="Calibri" w:cs="Calibri"/>
          <w:bCs/>
          <w:color w:val="595959" w:themeColor="text1" w:themeTint="A6"/>
          <w:sz w:val="26"/>
          <w:szCs w:val="26"/>
        </w:rPr>
        <w:t>Así pues, al configurarse la causal para declarar nula el acta de infracción impugnada</w:t>
      </w:r>
      <w:r w:rsidRPr="004F5D97">
        <w:rPr>
          <w:rFonts w:ascii="Calibri" w:hAnsi="Calibri" w:cs="Calibri"/>
          <w:color w:val="595959" w:themeColor="text1" w:themeTint="A6"/>
          <w:sz w:val="26"/>
          <w:szCs w:val="26"/>
        </w:rPr>
        <w:t xml:space="preserve">, </w:t>
      </w:r>
      <w:r w:rsidRPr="004F5D97">
        <w:rPr>
          <w:rFonts w:ascii="Calibri" w:hAnsi="Calibri" w:cs="Calibri"/>
          <w:bCs/>
          <w:color w:val="595959" w:themeColor="text1" w:themeTint="A6"/>
          <w:sz w:val="26"/>
          <w:szCs w:val="26"/>
        </w:rPr>
        <w:t>prevista en la fracción II del artículo 302 del Código de Procedimiento y Justicia Administrativa para el Estado y los Municipios de Guanajuato; y</w:t>
      </w:r>
      <w:r w:rsidRPr="004F5D97">
        <w:rPr>
          <w:rFonts w:ascii="Calibri" w:hAnsi="Calibri" w:cs="Calibri"/>
          <w:bCs/>
          <w:i/>
          <w:color w:val="595959" w:themeColor="text1" w:themeTint="A6"/>
          <w:sz w:val="26"/>
          <w:szCs w:val="26"/>
        </w:rPr>
        <w:t xml:space="preserve"> </w:t>
      </w:r>
      <w:r w:rsidRPr="004F5D97">
        <w:rPr>
          <w:rFonts w:ascii="Calibri" w:hAnsi="Calibri" w:cs="Calibri"/>
          <w:color w:val="595959" w:themeColor="text1" w:themeTint="A6"/>
          <w:sz w:val="26"/>
          <w:szCs w:val="26"/>
        </w:rPr>
        <w:t xml:space="preserve">resultar fundado el concepto de impugnación analizado, en lo destacado por este Juzgador; se concluye que el acta de infracción materia de este proceso se encuentra </w:t>
      </w:r>
      <w:r w:rsidRPr="00C32C7B">
        <w:rPr>
          <w:rFonts w:ascii="Calibri" w:hAnsi="Calibri" w:cs="Calibri"/>
          <w:bCs/>
          <w:color w:val="595959" w:themeColor="text1" w:themeTint="A6"/>
          <w:sz w:val="26"/>
          <w:szCs w:val="26"/>
        </w:rPr>
        <w:t>indebidamente motivada</w:t>
      </w:r>
      <w:r w:rsidRPr="004F5D97">
        <w:rPr>
          <w:rFonts w:ascii="Calibri" w:hAnsi="Calibri" w:cs="Calibri"/>
          <w:color w:val="595959" w:themeColor="text1" w:themeTint="A6"/>
          <w:sz w:val="26"/>
          <w:szCs w:val="26"/>
        </w:rPr>
        <w:t xml:space="preserve">, por lo que se actualiza las causas de nulidad previstas en el artículo 302, fracción II del Código de Procedimiento y Justicia Administrativa para el Estado y los Municipios de Guanajuato; y, en consecuencia, es procedente decretar la </w:t>
      </w:r>
      <w:r w:rsidRPr="004F5D97">
        <w:rPr>
          <w:rFonts w:ascii="Calibri" w:hAnsi="Calibri" w:cs="Calibri"/>
          <w:b/>
          <w:bCs/>
          <w:color w:val="595959" w:themeColor="text1" w:themeTint="A6"/>
          <w:sz w:val="26"/>
          <w:szCs w:val="26"/>
        </w:rPr>
        <w:t xml:space="preserve">nulidad total </w:t>
      </w:r>
      <w:r w:rsidRPr="004F5D97">
        <w:rPr>
          <w:rFonts w:ascii="Calibri" w:hAnsi="Calibri" w:cs="Calibri"/>
          <w:bCs/>
          <w:color w:val="595959" w:themeColor="text1" w:themeTint="A6"/>
          <w:sz w:val="26"/>
          <w:szCs w:val="26"/>
        </w:rPr>
        <w:t>del</w:t>
      </w:r>
      <w:r w:rsidRPr="004F5D97">
        <w:rPr>
          <w:rFonts w:ascii="Calibri" w:hAnsi="Calibri" w:cs="Calibri"/>
          <w:b/>
          <w:bCs/>
          <w:color w:val="595959" w:themeColor="text1" w:themeTint="A6"/>
          <w:sz w:val="26"/>
          <w:szCs w:val="26"/>
        </w:rPr>
        <w:t xml:space="preserve">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DE5165">
        <w:rPr>
          <w:rFonts w:ascii="Calibri" w:hAnsi="Calibri" w:cs="Calibri"/>
          <w:b/>
          <w:color w:val="595959" w:themeColor="text1" w:themeTint="A6"/>
          <w:sz w:val="26"/>
          <w:szCs w:val="26"/>
        </w:rPr>
        <w:t>366441 (tres-seis-seis-cuatro-cuatro-uno)</w:t>
      </w:r>
      <w:r w:rsidRPr="004F5D97">
        <w:rPr>
          <w:rFonts w:ascii="Calibri" w:hAnsi="Calibri" w:cs="Calibri"/>
          <w:b/>
          <w:color w:val="595959" w:themeColor="text1" w:themeTint="A6"/>
          <w:sz w:val="26"/>
          <w:szCs w:val="26"/>
        </w:rPr>
        <w:t>,</w:t>
      </w:r>
      <w:r w:rsidRPr="004F5D97">
        <w:rPr>
          <w:rFonts w:ascii="Calibri" w:hAnsi="Calibri" w:cs="Calibri"/>
          <w:color w:val="595959" w:themeColor="text1" w:themeTint="A6"/>
          <w:sz w:val="26"/>
          <w:szCs w:val="26"/>
        </w:rPr>
        <w:t xml:space="preserve"> de fecha </w:t>
      </w:r>
      <w:r w:rsidR="00DE5165">
        <w:rPr>
          <w:rFonts w:ascii="Calibri" w:hAnsi="Calibri" w:cs="Calibri"/>
          <w:b/>
          <w:color w:val="595959" w:themeColor="text1" w:themeTint="A6"/>
          <w:sz w:val="26"/>
          <w:szCs w:val="26"/>
        </w:rPr>
        <w:t xml:space="preserve">29 </w:t>
      </w:r>
      <w:r w:rsidR="00DE5165" w:rsidRPr="005742C1">
        <w:rPr>
          <w:rFonts w:ascii="Calibri" w:hAnsi="Calibri" w:cs="Calibri"/>
          <w:color w:val="595959" w:themeColor="text1" w:themeTint="A6"/>
          <w:sz w:val="26"/>
          <w:szCs w:val="26"/>
        </w:rPr>
        <w:t>veintinueve de</w:t>
      </w:r>
      <w:r w:rsidR="00DE5165">
        <w:rPr>
          <w:rFonts w:ascii="Calibri" w:hAnsi="Calibri" w:cs="Calibri"/>
          <w:b/>
          <w:color w:val="595959" w:themeColor="text1" w:themeTint="A6"/>
          <w:sz w:val="26"/>
          <w:szCs w:val="26"/>
        </w:rPr>
        <w:t xml:space="preserve"> septiembre</w:t>
      </w:r>
      <w:r w:rsidR="0037053C" w:rsidRPr="004F5D97">
        <w:rPr>
          <w:rFonts w:ascii="Calibri" w:hAnsi="Calibri" w:cs="Calibri"/>
          <w:color w:val="595959" w:themeColor="text1" w:themeTint="A6"/>
          <w:sz w:val="26"/>
          <w:szCs w:val="26"/>
        </w:rPr>
        <w:t xml:space="preserve"> </w:t>
      </w:r>
      <w:r w:rsidRPr="004F5D97">
        <w:rPr>
          <w:rFonts w:ascii="Calibri" w:hAnsi="Calibri" w:cs="Calibri"/>
          <w:color w:val="595959" w:themeColor="text1" w:themeTint="A6"/>
          <w:sz w:val="26"/>
          <w:szCs w:val="26"/>
        </w:rPr>
        <w:t xml:space="preserve">del año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w:t>
      </w:r>
      <w:r w:rsidRPr="004F5D97">
        <w:rPr>
          <w:rFonts w:ascii="Calibri" w:hAnsi="Calibri"/>
          <w:color w:val="595959" w:themeColor="text1" w:themeTint="A6"/>
          <w:sz w:val="26"/>
          <w:szCs w:val="26"/>
        </w:rPr>
        <w:t xml:space="preserve">. </w:t>
      </w:r>
      <w:r w:rsidRPr="004F5D97">
        <w:rPr>
          <w:rFonts w:ascii="Calibri" w:hAnsi="Calibri" w:cs="Calibri"/>
          <w:color w:val="595959" w:themeColor="text1" w:themeTint="A6"/>
          <w:sz w:val="26"/>
          <w:szCs w:val="26"/>
        </w:rPr>
        <w:t xml:space="preserve">. . . . . . . . . . . . . . . . . . . . </w:t>
      </w:r>
      <w:r w:rsidRPr="004F5D97">
        <w:rPr>
          <w:rFonts w:ascii="Calibri" w:hAnsi="Calibri"/>
          <w:color w:val="595959" w:themeColor="text1" w:themeTint="A6"/>
          <w:sz w:val="26"/>
        </w:rPr>
        <w:t>. . . . . .</w:t>
      </w:r>
      <w:r w:rsidR="003073A1">
        <w:rPr>
          <w:rFonts w:ascii="Calibri" w:hAnsi="Calibri"/>
          <w:color w:val="595959" w:themeColor="text1" w:themeTint="A6"/>
          <w:sz w:val="26"/>
        </w:rPr>
        <w:t xml:space="preserve"> . . . . . . . . . . . . . . . . . . . . . . . </w:t>
      </w:r>
      <w:r w:rsidR="003769E7" w:rsidRPr="004F5D97">
        <w:rPr>
          <w:rFonts w:ascii="Calibri" w:hAnsi="Calibri"/>
          <w:color w:val="595959" w:themeColor="text1" w:themeTint="A6"/>
          <w:sz w:val="26"/>
        </w:rPr>
        <w:t xml:space="preserve">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ind w:firstLine="708"/>
        <w:jc w:val="both"/>
        <w:rPr>
          <w:rFonts w:ascii="Calibri" w:hAnsi="Calibri" w:cs="Arial"/>
          <w:color w:val="595959" w:themeColor="text1" w:themeTint="A6"/>
          <w:sz w:val="26"/>
          <w:szCs w:val="27"/>
        </w:rPr>
      </w:pPr>
      <w:r w:rsidRPr="004F5D97">
        <w:rPr>
          <w:rFonts w:ascii="Calibri" w:hAnsi="Calibri" w:cs="Calibri"/>
          <w:b/>
          <w:i/>
          <w:color w:val="595959" w:themeColor="text1" w:themeTint="A6"/>
          <w:sz w:val="26"/>
          <w:szCs w:val="26"/>
        </w:rPr>
        <w:t>OCTAVO.-</w:t>
      </w:r>
      <w:r w:rsidRPr="004F5D97">
        <w:rPr>
          <w:rFonts w:ascii="Calibri" w:hAnsi="Calibri" w:cs="Calibri"/>
          <w:color w:val="595959" w:themeColor="text1" w:themeTint="A6"/>
          <w:sz w:val="26"/>
          <w:szCs w:val="26"/>
        </w:rPr>
        <w:t xml:space="preserve"> </w:t>
      </w:r>
      <w:r w:rsidRPr="004F5D97">
        <w:rPr>
          <w:rFonts w:ascii="Calibri" w:hAnsi="Calibri" w:cs="Arial"/>
          <w:color w:val="595959" w:themeColor="text1" w:themeTint="A6"/>
          <w:sz w:val="26"/>
          <w:szCs w:val="27"/>
        </w:rPr>
        <w:t xml:space="preserve">En virtud de que el </w:t>
      </w:r>
      <w:r w:rsidR="00687E56">
        <w:rPr>
          <w:rFonts w:ascii="Calibri" w:hAnsi="Calibri" w:cs="Arial"/>
          <w:color w:val="595959" w:themeColor="text1" w:themeTint="A6"/>
          <w:sz w:val="26"/>
          <w:szCs w:val="27"/>
        </w:rPr>
        <w:t>cuarto</w:t>
      </w:r>
      <w:r w:rsidR="00AC7529">
        <w:rPr>
          <w:rFonts w:ascii="Calibri" w:hAnsi="Calibri" w:cs="Arial"/>
          <w:color w:val="595959" w:themeColor="text1" w:themeTint="A6"/>
          <w:sz w:val="26"/>
          <w:szCs w:val="27"/>
        </w:rPr>
        <w:t xml:space="preserve"> </w:t>
      </w:r>
      <w:r w:rsidRPr="004F5D97">
        <w:rPr>
          <w:rFonts w:ascii="Calibri" w:hAnsi="Calibri" w:cs="Arial"/>
          <w:color w:val="595959" w:themeColor="text1" w:themeTint="A6"/>
          <w:sz w:val="26"/>
          <w:szCs w:val="27"/>
        </w:rPr>
        <w:t xml:space="preserve">concepto de impugnación, resultó fundado y es suficiente para declarar la nulidad total del acto impugnado; resulta innecesario el estudio de los restantes conceptos esgrimidos por el demandante, ya que su análisis no afectaría ni variaría el sentido de esta resolución. . . . . . . . . . </w:t>
      </w:r>
    </w:p>
    <w:p w:rsidR="00F40610" w:rsidRPr="004F5D97" w:rsidRDefault="00F40610" w:rsidP="00F40610">
      <w:pPr>
        <w:pStyle w:val="Textoindependiente"/>
        <w:rPr>
          <w:rFonts w:ascii="Calibri" w:hAnsi="Calibri" w:cs="Arial"/>
          <w:color w:val="595959" w:themeColor="text1" w:themeTint="A6"/>
          <w:sz w:val="20"/>
          <w:szCs w:val="27"/>
          <w:lang w:val="es-ES"/>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Sirve de apoyo a lo anterior la tesis de jurisprudencia que a la letra señala: </w:t>
      </w:r>
    </w:p>
    <w:p w:rsidR="00F40610" w:rsidRPr="004F5D97" w:rsidRDefault="00F40610" w:rsidP="00F40610">
      <w:pPr>
        <w:pStyle w:val="Textoindependiente"/>
        <w:rPr>
          <w:rFonts w:ascii="Calibri" w:hAnsi="Calibri"/>
          <w:b/>
          <w:bCs/>
          <w:i/>
          <w:iCs/>
          <w:color w:val="595959" w:themeColor="text1" w:themeTint="A6"/>
          <w:sz w:val="20"/>
          <w:szCs w:val="20"/>
        </w:rPr>
      </w:pPr>
    </w:p>
    <w:p w:rsidR="00F40610" w:rsidRPr="004F5D97" w:rsidRDefault="00F40610" w:rsidP="00F40610">
      <w:pPr>
        <w:pStyle w:val="Textoindependiente"/>
        <w:ind w:firstLine="708"/>
        <w:rPr>
          <w:rFonts w:ascii="Calibri" w:hAnsi="Calibri"/>
          <w:i/>
          <w:iCs/>
          <w:color w:val="595959" w:themeColor="text1" w:themeTint="A6"/>
          <w:sz w:val="26"/>
          <w:szCs w:val="27"/>
        </w:rPr>
      </w:pPr>
      <w:r w:rsidRPr="004F5D97">
        <w:rPr>
          <w:rFonts w:ascii="Calibri" w:hAnsi="Calibri"/>
          <w:b/>
          <w:bCs/>
          <w:i/>
          <w:iCs/>
          <w:color w:val="595959" w:themeColor="text1" w:themeTint="A6"/>
          <w:sz w:val="26"/>
          <w:szCs w:val="27"/>
        </w:rPr>
        <w:t xml:space="preserve">“CONCEPTOS DE VIOLACION. CUANDO SU ESTUDIO ES INNECESARIO. </w:t>
      </w:r>
      <w:r w:rsidRPr="004F5D97">
        <w:rPr>
          <w:rFonts w:ascii="Calibri" w:hAnsi="Calibri"/>
          <w:i/>
          <w:iCs/>
          <w:color w:val="595959" w:themeColor="text1" w:themeTint="A6"/>
          <w:sz w:val="26"/>
          <w:szCs w:val="27"/>
        </w:rPr>
        <w:t xml:space="preserve">Si al considerarse fundado un concepto de violación ello trae como consecuencia la concesión del amparo, es innecesario analizar los restantes, ya que cualquiera que fuera el resultado de ese estudio, en nada variaría el sentido de la sentencia.” </w:t>
      </w:r>
      <w:r w:rsidRPr="004F5D97">
        <w:rPr>
          <w:rFonts w:ascii="Calibri" w:hAnsi="Calibri"/>
          <w:color w:val="595959" w:themeColor="text1" w:themeTint="A6"/>
          <w:sz w:val="22"/>
          <w:szCs w:val="27"/>
        </w:rPr>
        <w:t xml:space="preserve">Segundo Tribunal Colegiado Del Quinto Circuito. No. Registro: 223,103. Jurisprudencia. Materia(s): Común. Octava Época. Instancia: Tribunales Colegiados de Circuito. </w:t>
      </w:r>
      <w:r w:rsidRPr="004F5D97">
        <w:rPr>
          <w:rFonts w:ascii="Calibri" w:hAnsi="Calibri"/>
          <w:color w:val="595959" w:themeColor="text1" w:themeTint="A6"/>
          <w:sz w:val="22"/>
          <w:szCs w:val="22"/>
        </w:rPr>
        <w:t>Fuente: Semanario Judicial de la Federación. I, Abril de 1991. Tesis: V.2o. J/7. Página: 86. Genealogía: Gaceta número 40, Abril de 1991, página 125</w:t>
      </w:r>
      <w:r w:rsidRPr="004F5D97">
        <w:rPr>
          <w:rFonts w:ascii="Calibri" w:hAnsi="Calibri"/>
          <w:color w:val="595959" w:themeColor="text1" w:themeTint="A6"/>
          <w:sz w:val="26"/>
          <w:szCs w:val="26"/>
        </w:rPr>
        <w:t xml:space="preserve"> . . . . . . . . . . . . . . . . . . . . . . . . . . . . . . . . . . . . </w:t>
      </w:r>
    </w:p>
    <w:p w:rsidR="00F40610" w:rsidRPr="004F5D97" w:rsidRDefault="00F40610" w:rsidP="00F40610">
      <w:pPr>
        <w:pStyle w:val="Textoindependiente"/>
        <w:ind w:firstLine="708"/>
        <w:rPr>
          <w:rFonts w:ascii="Calibri" w:hAnsi="Calibri"/>
          <w:b/>
          <w:i/>
          <w:color w:val="595959" w:themeColor="text1" w:themeTint="A6"/>
          <w:sz w:val="20"/>
          <w:szCs w:val="20"/>
        </w:rPr>
      </w:pPr>
    </w:p>
    <w:p w:rsidR="003073A1" w:rsidRDefault="00F40610" w:rsidP="00F40610">
      <w:pPr>
        <w:pStyle w:val="Textoindependiente"/>
        <w:ind w:firstLine="708"/>
        <w:rPr>
          <w:rFonts w:ascii="Calibri" w:hAnsi="Calibri" w:cs="Calibri"/>
          <w:bCs/>
          <w:iCs/>
          <w:color w:val="595959" w:themeColor="text1" w:themeTint="A6"/>
          <w:sz w:val="26"/>
          <w:szCs w:val="26"/>
        </w:rPr>
      </w:pPr>
      <w:r w:rsidRPr="004F5D97">
        <w:rPr>
          <w:rFonts w:ascii="Calibri" w:hAnsi="Calibri"/>
          <w:b/>
          <w:i/>
          <w:color w:val="595959" w:themeColor="text1" w:themeTint="A6"/>
          <w:sz w:val="26"/>
        </w:rPr>
        <w:t>NOVENO.-</w:t>
      </w:r>
      <w:r w:rsidRPr="004F5D97">
        <w:rPr>
          <w:rFonts w:ascii="Calibri" w:hAnsi="Calibri" w:cs="Calibri"/>
          <w:i/>
          <w:iCs/>
          <w:color w:val="595959" w:themeColor="text1" w:themeTint="A6"/>
          <w:sz w:val="26"/>
          <w:szCs w:val="26"/>
        </w:rPr>
        <w:t xml:space="preserve"> </w:t>
      </w:r>
      <w:r w:rsidRPr="004F5D97">
        <w:rPr>
          <w:rFonts w:ascii="Calibri" w:hAnsi="Calibri" w:cs="Arial"/>
          <w:color w:val="595959" w:themeColor="text1" w:themeTint="A6"/>
          <w:sz w:val="26"/>
          <w:szCs w:val="27"/>
        </w:rPr>
        <w:t xml:space="preserve">De lo pretendido por la parte actora, se encuentra también lo concerniente a que se reconozcan y restituyan las garantías y derechos que le fueron agraviados a su representada, lo que, para quien resuelve, no es otra cosa que el que se ordene la </w:t>
      </w:r>
      <w:r w:rsidRPr="004F5D97">
        <w:rPr>
          <w:rFonts w:ascii="Calibri" w:hAnsi="Calibri" w:cs="Arial"/>
          <w:b/>
          <w:color w:val="595959" w:themeColor="text1" w:themeTint="A6"/>
          <w:sz w:val="26"/>
          <w:szCs w:val="27"/>
        </w:rPr>
        <w:t>devolución</w:t>
      </w:r>
      <w:r w:rsidRPr="004F5D97">
        <w:rPr>
          <w:rFonts w:ascii="Calibri" w:hAnsi="Calibri" w:cs="Arial"/>
          <w:color w:val="595959" w:themeColor="text1" w:themeTint="A6"/>
          <w:sz w:val="26"/>
          <w:szCs w:val="27"/>
        </w:rPr>
        <w:t xml:space="preserve"> de la cantidad de </w:t>
      </w:r>
      <w:r w:rsidR="008B75E0">
        <w:rPr>
          <w:rFonts w:ascii="Calibri" w:hAnsi="Calibri" w:cs="Calibri"/>
          <w:bCs/>
          <w:iCs/>
          <w:color w:val="595959" w:themeColor="text1" w:themeTint="A6"/>
          <w:sz w:val="26"/>
          <w:szCs w:val="26"/>
        </w:rPr>
        <w:t>$981.37 (N</w:t>
      </w:r>
      <w:r w:rsidR="005742C1">
        <w:rPr>
          <w:rFonts w:ascii="Calibri" w:hAnsi="Calibri" w:cs="Calibri"/>
          <w:bCs/>
          <w:iCs/>
          <w:color w:val="595959" w:themeColor="text1" w:themeTint="A6"/>
          <w:sz w:val="26"/>
          <w:szCs w:val="26"/>
        </w:rPr>
        <w:t>ovecientos</w:t>
      </w:r>
    </w:p>
    <w:p w:rsidR="003073A1" w:rsidRDefault="003073A1" w:rsidP="003073A1">
      <w:pPr>
        <w:jc w:val="right"/>
        <w:rPr>
          <w:rFonts w:ascii="Calibri" w:hAnsi="Calibri" w:cs="Calibri"/>
          <w:b/>
          <w:color w:val="595959" w:themeColor="text1" w:themeTint="A6"/>
          <w:sz w:val="26"/>
          <w:szCs w:val="26"/>
        </w:rPr>
      </w:pPr>
      <w:r>
        <w:rPr>
          <w:rFonts w:ascii="Calibri" w:hAnsi="Calibri" w:cs="Calibri"/>
          <w:b/>
          <w:color w:val="595959" w:themeColor="text1" w:themeTint="A6"/>
          <w:sz w:val="26"/>
          <w:szCs w:val="26"/>
        </w:rPr>
        <w:t>Expediente número 1311/2doJAM/2017-JN</w:t>
      </w:r>
    </w:p>
    <w:p w:rsidR="003073A1" w:rsidRDefault="003073A1" w:rsidP="00F40610">
      <w:pPr>
        <w:pStyle w:val="Textoindependiente"/>
        <w:ind w:firstLine="708"/>
        <w:rPr>
          <w:rFonts w:ascii="Calibri" w:hAnsi="Calibri" w:cs="Calibri"/>
          <w:bCs/>
          <w:iCs/>
          <w:color w:val="595959" w:themeColor="text1" w:themeTint="A6"/>
          <w:sz w:val="26"/>
          <w:szCs w:val="26"/>
        </w:rPr>
      </w:pPr>
    </w:p>
    <w:p w:rsidR="00F40610" w:rsidRPr="004F5D97" w:rsidRDefault="005742C1" w:rsidP="003073A1">
      <w:pPr>
        <w:pStyle w:val="Textoindependiente"/>
        <w:rPr>
          <w:rFonts w:ascii="Calibri" w:hAnsi="Calibri" w:cs="Arial"/>
          <w:color w:val="595959" w:themeColor="text1" w:themeTint="A6"/>
          <w:sz w:val="26"/>
          <w:szCs w:val="27"/>
        </w:rPr>
      </w:pPr>
      <w:r>
        <w:rPr>
          <w:rFonts w:ascii="Calibri" w:hAnsi="Calibri" w:cs="Calibri"/>
          <w:bCs/>
          <w:iCs/>
          <w:color w:val="595959" w:themeColor="text1" w:themeTint="A6"/>
          <w:sz w:val="26"/>
          <w:szCs w:val="26"/>
        </w:rPr>
        <w:t>ochenta y un pesos 37/100 Moneda Nacional)</w:t>
      </w:r>
      <w:r w:rsidR="00F40610" w:rsidRPr="004F5D97">
        <w:rPr>
          <w:rFonts w:ascii="Calibri" w:hAnsi="Calibri" w:cs="Arial"/>
          <w:color w:val="595959" w:themeColor="text1" w:themeTint="A6"/>
          <w:sz w:val="26"/>
          <w:szCs w:val="27"/>
        </w:rPr>
        <w:t xml:space="preserve">; que, como consecuencia de la infracción, pagó por concepto de multa; según lo acredita con el original del recibo oficial de pago </w:t>
      </w:r>
      <w:r w:rsidR="00F40610" w:rsidRPr="004F5D97">
        <w:rPr>
          <w:rFonts w:ascii="Calibri" w:hAnsi="Calibri" w:cs="Calibri"/>
          <w:color w:val="595959" w:themeColor="text1" w:themeTint="A6"/>
          <w:sz w:val="26"/>
          <w:szCs w:val="26"/>
        </w:rPr>
        <w:t xml:space="preserve">AA </w:t>
      </w:r>
      <w:r>
        <w:rPr>
          <w:rFonts w:ascii="Calibri" w:hAnsi="Calibri" w:cs="Calibri"/>
          <w:color w:val="595959" w:themeColor="text1" w:themeTint="A6"/>
          <w:sz w:val="26"/>
          <w:szCs w:val="26"/>
        </w:rPr>
        <w:t>7088448</w:t>
      </w:r>
      <w:r w:rsidR="00F40610" w:rsidRPr="004F5D97">
        <w:rPr>
          <w:rFonts w:ascii="Calibri" w:hAnsi="Calibri" w:cs="Calibri"/>
          <w:color w:val="595959" w:themeColor="text1" w:themeTint="A6"/>
          <w:sz w:val="26"/>
          <w:szCs w:val="26"/>
        </w:rPr>
        <w:t xml:space="preserve"> (</w:t>
      </w:r>
      <w:r>
        <w:rPr>
          <w:rFonts w:ascii="Calibri" w:hAnsi="Calibri" w:cs="Calibri"/>
          <w:color w:val="595959" w:themeColor="text1" w:themeTint="A6"/>
          <w:sz w:val="26"/>
          <w:szCs w:val="26"/>
        </w:rPr>
        <w:t>siete-cero-ocho-</w:t>
      </w:r>
      <w:r w:rsidR="00687E56">
        <w:rPr>
          <w:rFonts w:ascii="Calibri" w:hAnsi="Calibri" w:cs="Calibri"/>
          <w:color w:val="595959" w:themeColor="text1" w:themeTint="A6"/>
          <w:sz w:val="26"/>
          <w:szCs w:val="26"/>
        </w:rPr>
        <w:t>ocho-cuatro</w:t>
      </w:r>
      <w:r>
        <w:rPr>
          <w:rFonts w:ascii="Calibri" w:hAnsi="Calibri" w:cs="Calibri"/>
          <w:color w:val="595959" w:themeColor="text1" w:themeTint="A6"/>
          <w:sz w:val="26"/>
          <w:szCs w:val="26"/>
        </w:rPr>
        <w:t>-cuatro-ocho</w:t>
      </w:r>
      <w:r w:rsidR="00F40610" w:rsidRPr="004F5D97">
        <w:rPr>
          <w:rFonts w:ascii="Calibri" w:hAnsi="Calibri" w:cs="Calibri"/>
          <w:color w:val="595959" w:themeColor="text1" w:themeTint="A6"/>
          <w:sz w:val="26"/>
          <w:szCs w:val="26"/>
        </w:rPr>
        <w:t xml:space="preserve">) de </w:t>
      </w:r>
      <w:r>
        <w:rPr>
          <w:rFonts w:ascii="Calibri" w:hAnsi="Calibri" w:cs="Calibri"/>
          <w:color w:val="595959" w:themeColor="text1" w:themeTint="A6"/>
          <w:sz w:val="26"/>
          <w:szCs w:val="26"/>
        </w:rPr>
        <w:t>21 veintiuno de octubre</w:t>
      </w:r>
      <w:r w:rsidR="00F40610" w:rsidRPr="004F5D97">
        <w:rPr>
          <w:rFonts w:ascii="Calibri" w:hAnsi="Calibri" w:cs="Calibri"/>
          <w:color w:val="595959" w:themeColor="text1" w:themeTint="A6"/>
          <w:sz w:val="26"/>
          <w:szCs w:val="26"/>
        </w:rPr>
        <w:t xml:space="preserve"> </w:t>
      </w:r>
      <w:r w:rsidR="00F40610" w:rsidRPr="004F5D97">
        <w:rPr>
          <w:rFonts w:ascii="Calibri" w:hAnsi="Calibri" w:cs="Arial"/>
          <w:color w:val="595959" w:themeColor="text1" w:themeTint="A6"/>
          <w:sz w:val="26"/>
          <w:szCs w:val="27"/>
        </w:rPr>
        <w:t xml:space="preserve">del año 2017 dos mil diecisiete (visible, en copia certificada, a foja </w:t>
      </w:r>
      <w:r>
        <w:rPr>
          <w:rFonts w:ascii="Calibri" w:hAnsi="Calibri" w:cs="Arial"/>
          <w:color w:val="595959" w:themeColor="text1" w:themeTint="A6"/>
          <w:sz w:val="26"/>
          <w:szCs w:val="27"/>
        </w:rPr>
        <w:t>20 veinte</w:t>
      </w:r>
      <w:r w:rsidR="00BA7290">
        <w:rPr>
          <w:rFonts w:ascii="Calibri" w:hAnsi="Calibri" w:cs="Arial"/>
          <w:color w:val="595959" w:themeColor="text1" w:themeTint="A6"/>
          <w:sz w:val="26"/>
          <w:szCs w:val="27"/>
        </w:rPr>
        <w:t>)</w:t>
      </w:r>
      <w:r w:rsidR="00F40610" w:rsidRPr="004F5D97">
        <w:rPr>
          <w:rFonts w:ascii="Calibri" w:hAnsi="Calibri" w:cs="Arial"/>
          <w:color w:val="595959" w:themeColor="text1" w:themeTint="A6"/>
          <w:sz w:val="26"/>
          <w:szCs w:val="27"/>
        </w:rPr>
        <w:t>. . . . . . . . . . . . . . . . . . . . . . .</w:t>
      </w:r>
      <w:r w:rsidR="00BA7290">
        <w:rPr>
          <w:rFonts w:ascii="Calibri" w:hAnsi="Calibri" w:cs="Arial"/>
          <w:color w:val="595959" w:themeColor="text1" w:themeTint="A6"/>
          <w:sz w:val="26"/>
          <w:szCs w:val="27"/>
        </w:rPr>
        <w:t xml:space="preserve"> . . . . . . . . . . . . . . </w:t>
      </w:r>
      <w:r w:rsidR="003073A1">
        <w:rPr>
          <w:rFonts w:ascii="Calibri" w:hAnsi="Calibri" w:cs="Arial"/>
          <w:color w:val="595959" w:themeColor="text1" w:themeTint="A6"/>
          <w:sz w:val="26"/>
          <w:szCs w:val="27"/>
        </w:rPr>
        <w:t xml:space="preserve">. . . . . . . . . . . . . . . . . . . </w:t>
      </w:r>
      <w:r w:rsidR="00DD09B4">
        <w:rPr>
          <w:rFonts w:ascii="Calibri" w:hAnsi="Calibri" w:cs="Arial"/>
          <w:color w:val="595959" w:themeColor="text1" w:themeTint="A6"/>
          <w:sz w:val="26"/>
          <w:szCs w:val="27"/>
        </w:rPr>
        <w:t xml:space="preserve"> </w:t>
      </w:r>
    </w:p>
    <w:p w:rsidR="00F40610" w:rsidRPr="004F5D97" w:rsidRDefault="00F40610" w:rsidP="00F40610">
      <w:pPr>
        <w:pStyle w:val="Textoindependiente"/>
        <w:ind w:firstLine="708"/>
        <w:rPr>
          <w:rFonts w:ascii="Calibri" w:hAnsi="Calibri" w:cs="Arial"/>
          <w:color w:val="595959" w:themeColor="text1" w:themeTint="A6"/>
          <w:sz w:val="26"/>
          <w:szCs w:val="27"/>
        </w:rPr>
      </w:pPr>
    </w:p>
    <w:p w:rsidR="00F40610" w:rsidRPr="004F5D97" w:rsidRDefault="00F40610" w:rsidP="00F40610">
      <w:pPr>
        <w:pStyle w:val="Textoindependiente"/>
        <w:ind w:firstLine="708"/>
        <w:rPr>
          <w:rFonts w:ascii="Calibri" w:hAnsi="Calibri" w:cs="Arial"/>
          <w:color w:val="595959" w:themeColor="text1" w:themeTint="A6"/>
          <w:sz w:val="26"/>
          <w:szCs w:val="27"/>
        </w:rPr>
      </w:pPr>
      <w:r w:rsidRPr="004F5D97">
        <w:rPr>
          <w:rFonts w:ascii="Calibri" w:hAnsi="Calibri" w:cs="Arial"/>
          <w:color w:val="595959" w:themeColor="text1" w:themeTint="A6"/>
          <w:sz w:val="26"/>
          <w:szCs w:val="27"/>
        </w:rPr>
        <w:t xml:space="preserve">Pretensión que resulta </w:t>
      </w:r>
      <w:r w:rsidRPr="004F5D97">
        <w:rPr>
          <w:rFonts w:ascii="Calibri" w:hAnsi="Calibri" w:cs="Arial"/>
          <w:b/>
          <w:color w:val="595959" w:themeColor="text1" w:themeTint="A6"/>
          <w:sz w:val="26"/>
          <w:szCs w:val="27"/>
        </w:rPr>
        <w:t>procedente</w:t>
      </w:r>
      <w:r w:rsidRPr="004F5D97">
        <w:rPr>
          <w:rFonts w:ascii="Calibri" w:hAnsi="Calibri" w:cs="Arial"/>
          <w:color w:val="595959" w:themeColor="text1" w:themeTint="A6"/>
          <w:sz w:val="26"/>
          <w:szCs w:val="27"/>
        </w:rPr>
        <w:t xml:space="preserve"> al haberse decretado la nulidad total del acta de Infracción impugnada; destacando que el inspector demandado, deberá realizar todas y cada una de las gestiones necesarias ante la Tesorería Municipal para la efectiva devolución del importe señalado en el párrafo que antecede; ello </w:t>
      </w:r>
      <w:r w:rsidRPr="004F5D97">
        <w:rPr>
          <w:rFonts w:ascii="Calibri" w:hAnsi="Calibri" w:cs="Arial"/>
          <w:color w:val="595959" w:themeColor="text1" w:themeTint="A6"/>
          <w:sz w:val="26"/>
          <w:szCs w:val="27"/>
        </w:rPr>
        <w:lastRenderedPageBreak/>
        <w:t xml:space="preserve">conforme al Criterio que sostiene el Pleno del Tribunal de </w:t>
      </w:r>
      <w:r w:rsidR="001E630E">
        <w:rPr>
          <w:rFonts w:ascii="Calibri" w:hAnsi="Calibri" w:cs="Arial"/>
          <w:color w:val="595959" w:themeColor="text1" w:themeTint="A6"/>
          <w:sz w:val="26"/>
          <w:szCs w:val="27"/>
        </w:rPr>
        <w:t xml:space="preserve">Justicia </w:t>
      </w:r>
      <w:r w:rsidRPr="004F5D97">
        <w:rPr>
          <w:rFonts w:ascii="Calibri" w:hAnsi="Calibri" w:cs="Arial"/>
          <w:color w:val="595959" w:themeColor="text1" w:themeTint="A6"/>
          <w:sz w:val="26"/>
          <w:szCs w:val="27"/>
        </w:rPr>
        <w:t>Administrativ</w:t>
      </w:r>
      <w:r w:rsidR="001E630E">
        <w:rPr>
          <w:rFonts w:ascii="Calibri" w:hAnsi="Calibri" w:cs="Arial"/>
          <w:color w:val="595959" w:themeColor="text1" w:themeTint="A6"/>
          <w:sz w:val="26"/>
          <w:szCs w:val="27"/>
        </w:rPr>
        <w:t>a</w:t>
      </w:r>
      <w:r w:rsidRPr="004F5D97">
        <w:rPr>
          <w:rFonts w:ascii="Calibri" w:hAnsi="Calibri" w:cs="Arial"/>
          <w:color w:val="595959" w:themeColor="text1" w:themeTint="A6"/>
          <w:sz w:val="26"/>
          <w:szCs w:val="27"/>
        </w:rPr>
        <w:t xml:space="preserve"> </w:t>
      </w:r>
      <w:r w:rsidR="001E630E">
        <w:rPr>
          <w:rFonts w:ascii="Calibri" w:hAnsi="Calibri" w:cs="Arial"/>
          <w:color w:val="595959" w:themeColor="text1" w:themeTint="A6"/>
          <w:sz w:val="26"/>
          <w:szCs w:val="27"/>
        </w:rPr>
        <w:t>d</w:t>
      </w:r>
      <w:r w:rsidRPr="004F5D97">
        <w:rPr>
          <w:rFonts w:ascii="Calibri" w:hAnsi="Calibri" w:cs="Arial"/>
          <w:color w:val="595959" w:themeColor="text1" w:themeTint="A6"/>
          <w:sz w:val="26"/>
          <w:szCs w:val="27"/>
        </w:rPr>
        <w:t xml:space="preserve">el Estado, visible en la página 280 doscientos ochenta, de la publicación que contiene los </w:t>
      </w:r>
      <w:r w:rsidRPr="004F5D97">
        <w:rPr>
          <w:rFonts w:ascii="Calibri" w:hAnsi="Calibri" w:cs="Arial"/>
          <w:i/>
          <w:color w:val="595959" w:themeColor="text1" w:themeTint="A6"/>
          <w:sz w:val="26"/>
          <w:szCs w:val="27"/>
        </w:rPr>
        <w:t>“Criterios 2000-2008”</w:t>
      </w:r>
      <w:r w:rsidRPr="004F5D97">
        <w:rPr>
          <w:rFonts w:ascii="Calibri" w:hAnsi="Calibri" w:cs="Arial"/>
          <w:color w:val="595959" w:themeColor="text1" w:themeTint="A6"/>
          <w:sz w:val="26"/>
          <w:szCs w:val="27"/>
        </w:rPr>
        <w:t xml:space="preserve"> de dicho Tribunal, el cual es el</w:t>
      </w:r>
      <w:r w:rsidR="001E630E">
        <w:rPr>
          <w:rFonts w:ascii="Calibri" w:hAnsi="Calibri" w:cs="Arial"/>
          <w:color w:val="595959" w:themeColor="text1" w:themeTint="A6"/>
          <w:sz w:val="26"/>
          <w:szCs w:val="27"/>
        </w:rPr>
        <w:t xml:space="preserve"> siguiente: . . . . . </w:t>
      </w:r>
    </w:p>
    <w:p w:rsidR="00F40610" w:rsidRPr="004F5D97" w:rsidRDefault="00F40610" w:rsidP="00F40610">
      <w:pPr>
        <w:pStyle w:val="Textoindependiente"/>
        <w:tabs>
          <w:tab w:val="left" w:pos="6662"/>
        </w:tabs>
        <w:ind w:firstLine="708"/>
        <w:rPr>
          <w:rFonts w:ascii="Calibri" w:hAnsi="Calibri" w:cs="Arial"/>
          <w:color w:val="595959" w:themeColor="text1" w:themeTint="A6"/>
          <w:sz w:val="18"/>
          <w:szCs w:val="18"/>
        </w:rPr>
      </w:pPr>
      <w:r w:rsidRPr="004F5D97">
        <w:rPr>
          <w:rFonts w:ascii="Calibri" w:hAnsi="Calibri" w:cs="Arial"/>
          <w:color w:val="595959" w:themeColor="text1" w:themeTint="A6"/>
          <w:sz w:val="18"/>
          <w:szCs w:val="18"/>
        </w:rPr>
        <w:tab/>
      </w:r>
    </w:p>
    <w:p w:rsidR="00F40610" w:rsidRPr="004F5D97" w:rsidRDefault="00F40610" w:rsidP="00F40610">
      <w:pPr>
        <w:pStyle w:val="Textoindependiente"/>
        <w:ind w:firstLine="708"/>
        <w:rPr>
          <w:rFonts w:ascii="Calibri" w:hAnsi="Calibri" w:cs="Arial"/>
          <w:i/>
          <w:color w:val="595959" w:themeColor="text1" w:themeTint="A6"/>
          <w:sz w:val="26"/>
          <w:szCs w:val="26"/>
        </w:rPr>
      </w:pPr>
      <w:r w:rsidRPr="004F5D97">
        <w:rPr>
          <w:rFonts w:ascii="Calibri" w:hAnsi="Calibri" w:cs="Arial"/>
          <w:b/>
          <w:i/>
          <w:color w:val="595959" w:themeColor="text1" w:themeTint="A6"/>
          <w:sz w:val="26"/>
          <w:szCs w:val="26"/>
        </w:rPr>
        <w:t>“</w:t>
      </w:r>
      <w:r w:rsidRPr="004F5D97">
        <w:rPr>
          <w:rFonts w:ascii="Calibri" w:hAnsi="Calibri" w:cs="Arial"/>
          <w:b/>
          <w:i/>
          <w:caps/>
          <w:color w:val="595959" w:themeColor="text1" w:themeTint="A6"/>
          <w:sz w:val="26"/>
          <w:szCs w:val="26"/>
        </w:rPr>
        <w:t>devolución del pago de lo indebido</w:t>
      </w:r>
      <w:r w:rsidRPr="004F5D97">
        <w:rPr>
          <w:rFonts w:ascii="Calibri" w:hAnsi="Calibri" w:cs="Arial"/>
          <w:b/>
          <w:i/>
          <w:color w:val="595959" w:themeColor="text1" w:themeTint="A6"/>
          <w:sz w:val="26"/>
          <w:szCs w:val="26"/>
        </w:rPr>
        <w:t xml:space="preserve">. CORRESPONDE A LA AUTORIDAD DE LA QUE EMANÓ EL ACTO ANULADO </w:t>
      </w:r>
      <w:r w:rsidRPr="004F5D97">
        <w:rPr>
          <w:rFonts w:ascii="Calibri" w:hAnsi="Calibri" w:cs="Arial"/>
          <w:b/>
          <w:i/>
          <w:caps/>
          <w:color w:val="595959" w:themeColor="text1" w:themeTint="A6"/>
          <w:sz w:val="26"/>
          <w:szCs w:val="26"/>
        </w:rPr>
        <w:t>realizar las gestiones para</w:t>
      </w:r>
      <w:r w:rsidRPr="004F5D97">
        <w:rPr>
          <w:rFonts w:ascii="Calibri" w:hAnsi="Calibri" w:cs="Arial"/>
          <w:b/>
          <w:i/>
          <w:color w:val="595959" w:themeColor="text1" w:themeTint="A6"/>
          <w:sz w:val="26"/>
          <w:szCs w:val="26"/>
        </w:rPr>
        <w:t>.-</w:t>
      </w:r>
      <w:r w:rsidRPr="004F5D97">
        <w:rPr>
          <w:rFonts w:ascii="Calibri" w:hAnsi="Calibri" w:cs="Arial"/>
          <w:i/>
          <w:color w:val="595959" w:themeColor="text1" w:themeTint="A6"/>
          <w:sz w:val="26"/>
          <w:szCs w:val="26"/>
        </w:rPr>
        <w:t xml:space="preserve">Si el  actor ocurrió  ante el  Tribunal  de  lo Contencioso Administrativo del Estado a efecto de solicitar el reembolso del pago que realizó, por considerar que la infracción del que provino era ilegal, resulta correcto que el </w:t>
      </w:r>
      <w:r w:rsidRPr="004F5D97">
        <w:rPr>
          <w:rFonts w:ascii="Calibri" w:hAnsi="Calibri" w:cs="Arial"/>
          <w:i/>
          <w:iCs/>
          <w:color w:val="595959" w:themeColor="text1" w:themeTint="A6"/>
          <w:sz w:val="26"/>
          <w:szCs w:val="26"/>
        </w:rPr>
        <w:t>A quo</w:t>
      </w:r>
      <w:r w:rsidRPr="004F5D97">
        <w:rPr>
          <w:rFonts w:ascii="Calibri" w:hAnsi="Calibri" w:cs="Arial"/>
          <w:i/>
          <w:color w:val="595959" w:themeColor="text1" w:themeTint="A6"/>
          <w:sz w:val="26"/>
          <w:szCs w:val="26"/>
        </w:rPr>
        <w:t xml:space="preserve"> condenara a su devolución a la Dirección General de Tránsito y Transporte del Estado, y no a la Secretaría de Finanzas y Administración del Estado, pues el acto de autoridad (imposición y calificación de la infracción), por el cual el actor enteró esa cantidad al erario estatal, fue emitido por el titular de esa Dirección, no así la mencionada Secretaría, la que, en todo caso, se limitó a cumplir con su cometido de recaudar los ingresos estatales, como dispone el artículo 5º del Código Fiscal del Estado, por lo que corresponde a esa Dirección General de Tránsito y Transporte, realizar las gestiones necesarias para que quede sin efectos el pago realizado a la autoridad recaudadora y se devuelva al actor la cantidad cuyo acto de origen fue declarado ilegal”.</w:t>
      </w:r>
      <w:r w:rsidRPr="004F5D97">
        <w:rPr>
          <w:rFonts w:ascii="Calibri" w:hAnsi="Calibri" w:cs="Arial"/>
          <w:color w:val="595959" w:themeColor="text1" w:themeTint="A6"/>
          <w:sz w:val="20"/>
          <w:szCs w:val="20"/>
        </w:rPr>
        <w:t>(Toca 136/07. Recurso de Revisión interpuesto por Daniel García Razo, en su carácter de autorizado del Director General de Tránsito y Transporte del Estado. Resolución de fecha 9 de enero de 2008).</w:t>
      </w:r>
      <w:r w:rsidRPr="004F5D97">
        <w:rPr>
          <w:rFonts w:ascii="Calibri" w:hAnsi="Calibri" w:cs="Arial"/>
          <w:b/>
          <w:i/>
          <w:color w:val="595959" w:themeColor="text1" w:themeTint="A6"/>
          <w:sz w:val="22"/>
          <w:szCs w:val="22"/>
        </w:rPr>
        <w:t xml:space="preserve"> . . . . . . . . . . . . . . . . . . . . . . . . . . . . . . . . . . . . . . . . . . . . . . . . . . . . . . . . . . . . . . . . . . .</w:t>
      </w:r>
      <w:r w:rsidR="001E630E">
        <w:rPr>
          <w:rFonts w:ascii="Calibri" w:hAnsi="Calibri" w:cs="Arial"/>
          <w:b/>
          <w:i/>
          <w:color w:val="595959" w:themeColor="text1" w:themeTint="A6"/>
          <w:sz w:val="22"/>
          <w:szCs w:val="22"/>
        </w:rPr>
        <w:t xml:space="preserve"> . . . . . . . . </w:t>
      </w:r>
      <w:r w:rsidRPr="004F5D97">
        <w:rPr>
          <w:rFonts w:ascii="Calibri" w:hAnsi="Calibri" w:cs="Arial"/>
          <w:b/>
          <w:i/>
          <w:color w:val="595959" w:themeColor="text1" w:themeTint="A6"/>
          <w:sz w:val="22"/>
          <w:szCs w:val="22"/>
        </w:rPr>
        <w:t xml:space="preserve"> </w:t>
      </w:r>
    </w:p>
    <w:p w:rsidR="00F40610" w:rsidRPr="004F5D97" w:rsidRDefault="00F40610" w:rsidP="00F40610">
      <w:pPr>
        <w:pStyle w:val="Textoindependiente"/>
        <w:ind w:firstLine="708"/>
        <w:rPr>
          <w:rFonts w:ascii="Calibri" w:hAnsi="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Por lo expuesto, y con fundamento además en lo dispuesto en los artículos 249; 287; 298; 299; 300, fracciones II, V y VI; y, 302, fracción II del Código de Procedimiento y Justicia Administrativa para el Estado y los Municipios de Guanajuato, es de resolverse y se: . . . . . . . . . . . . . . . . . . . . . . . . . . . . . . . . . .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4F5D97" w:rsidRDefault="00F40610" w:rsidP="00F40610">
      <w:pPr>
        <w:pStyle w:val="Textoindependiente"/>
        <w:jc w:val="center"/>
        <w:rPr>
          <w:rFonts w:ascii="Calibri" w:hAnsi="Calibri" w:cs="Calibri"/>
          <w:i/>
          <w:iCs/>
          <w:color w:val="595959" w:themeColor="text1" w:themeTint="A6"/>
          <w:sz w:val="26"/>
          <w:szCs w:val="26"/>
        </w:rPr>
      </w:pPr>
      <w:r w:rsidRPr="004F5D97">
        <w:rPr>
          <w:rFonts w:ascii="Calibri" w:hAnsi="Calibri" w:cs="Calibri"/>
          <w:b/>
          <w:i/>
          <w:iCs/>
          <w:color w:val="595959" w:themeColor="text1" w:themeTint="A6"/>
          <w:sz w:val="26"/>
          <w:szCs w:val="26"/>
        </w:rPr>
        <w:t xml:space="preserve">R E S U E L V E </w:t>
      </w:r>
      <w:r w:rsidRPr="004F5D97">
        <w:rPr>
          <w:rFonts w:ascii="Calibri" w:hAnsi="Calibri" w:cs="Calibri"/>
          <w:i/>
          <w:iCs/>
          <w:color w:val="595959" w:themeColor="text1" w:themeTint="A6"/>
          <w:sz w:val="26"/>
          <w:szCs w:val="26"/>
        </w:rPr>
        <w:t>:</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PRIMERO</w:t>
      </w:r>
      <w:r w:rsidRPr="004F5D97">
        <w:rPr>
          <w:rFonts w:ascii="Calibri" w:hAnsi="Calibri" w:cs="Calibri"/>
          <w:color w:val="595959" w:themeColor="text1" w:themeTint="A6"/>
          <w:sz w:val="26"/>
          <w:szCs w:val="26"/>
        </w:rPr>
        <w:t xml:space="preserve">.- Este Juzgado Segundo Administrativo municipal determina ser </w:t>
      </w:r>
      <w:r w:rsidRPr="004F5D97">
        <w:rPr>
          <w:rFonts w:ascii="Calibri" w:hAnsi="Calibri" w:cs="Calibri"/>
          <w:b/>
          <w:color w:val="595959" w:themeColor="text1" w:themeTint="A6"/>
          <w:sz w:val="26"/>
          <w:szCs w:val="26"/>
        </w:rPr>
        <w:t>competente</w:t>
      </w:r>
      <w:r w:rsidRPr="004F5D97">
        <w:rPr>
          <w:rFonts w:ascii="Calibri" w:hAnsi="Calibri" w:cs="Calibri"/>
          <w:color w:val="595959" w:themeColor="text1" w:themeTint="A6"/>
          <w:sz w:val="26"/>
          <w:szCs w:val="26"/>
        </w:rPr>
        <w:t xml:space="preserve"> para conocer y resolver del presente proceso administrativo. . . . . . . </w:t>
      </w:r>
    </w:p>
    <w:p w:rsidR="00F40610" w:rsidRPr="004F5D97" w:rsidRDefault="00F40610" w:rsidP="00F40610">
      <w:pPr>
        <w:pStyle w:val="Textoindependiente"/>
        <w:ind w:firstLine="708"/>
        <w:rPr>
          <w:rFonts w:ascii="Calibri" w:hAnsi="Calibri" w:cs="Calibri"/>
          <w:color w:val="595959" w:themeColor="text1" w:themeTint="A6"/>
          <w:sz w:val="20"/>
          <w:szCs w:val="20"/>
        </w:rPr>
      </w:pPr>
    </w:p>
    <w:p w:rsidR="00F40610" w:rsidRPr="00624B63" w:rsidRDefault="00F40610" w:rsidP="00624B63">
      <w:pPr>
        <w:pStyle w:val="Textoindependiente"/>
        <w:ind w:firstLine="708"/>
        <w:rPr>
          <w:rFonts w:ascii="Calibri" w:hAnsi="Calibri" w:cs="Calibri"/>
          <w:i/>
          <w:color w:val="595959" w:themeColor="text1" w:themeTint="A6"/>
          <w:sz w:val="26"/>
          <w:szCs w:val="26"/>
        </w:rPr>
      </w:pPr>
      <w:r w:rsidRPr="004F5D97">
        <w:rPr>
          <w:rFonts w:ascii="Calibri" w:hAnsi="Calibri" w:cs="Calibri"/>
          <w:b/>
          <w:bCs/>
          <w:i/>
          <w:iCs/>
          <w:color w:val="595959" w:themeColor="text1" w:themeTint="A6"/>
          <w:sz w:val="26"/>
          <w:szCs w:val="26"/>
        </w:rPr>
        <w:t xml:space="preserve">SEGUNDO.- </w:t>
      </w:r>
      <w:r w:rsidRPr="004F5D97">
        <w:rPr>
          <w:rFonts w:ascii="Calibri" w:hAnsi="Calibri" w:cs="Calibri"/>
          <w:color w:val="595959" w:themeColor="text1" w:themeTint="A6"/>
          <w:sz w:val="26"/>
          <w:szCs w:val="26"/>
        </w:rPr>
        <w:t xml:space="preserve">Resulta </w:t>
      </w:r>
      <w:r w:rsidRPr="004F5D97">
        <w:rPr>
          <w:rFonts w:ascii="Calibri" w:hAnsi="Calibri" w:cs="Calibri"/>
          <w:b/>
          <w:color w:val="595959" w:themeColor="text1" w:themeTint="A6"/>
          <w:sz w:val="26"/>
          <w:szCs w:val="26"/>
        </w:rPr>
        <w:t>procedente</w:t>
      </w:r>
      <w:r w:rsidRPr="004F5D97">
        <w:rPr>
          <w:rFonts w:ascii="Calibri" w:hAnsi="Calibri" w:cs="Calibri"/>
          <w:color w:val="595959" w:themeColor="text1" w:themeTint="A6"/>
          <w:sz w:val="26"/>
          <w:szCs w:val="26"/>
        </w:rPr>
        <w:t xml:space="preserve"> el proceso administrativo promovido por el ciudadano </w:t>
      </w:r>
      <w:r w:rsidR="006A38FC" w:rsidRPr="006A38FC">
        <w:rPr>
          <w:rFonts w:ascii="Calibri" w:hAnsi="Calibri" w:cs="Calibri"/>
          <w:color w:val="595959" w:themeColor="text1" w:themeTint="A6"/>
          <w:sz w:val="26"/>
          <w:szCs w:val="26"/>
        </w:rPr>
        <w:t>***</w:t>
      </w:r>
      <w:r w:rsidRPr="004F5D97">
        <w:rPr>
          <w:rFonts w:ascii="Calibri" w:hAnsi="Calibri" w:cs="Calibri"/>
          <w:color w:val="595959" w:themeColor="text1" w:themeTint="A6"/>
          <w:sz w:val="26"/>
          <w:szCs w:val="26"/>
        </w:rPr>
        <w:t>, en representación de “</w:t>
      </w:r>
      <w:r w:rsidR="006A38FC" w:rsidRPr="006A38FC">
        <w:rPr>
          <w:rFonts w:ascii="Calibri" w:hAnsi="Calibri" w:cs="Calibri"/>
          <w:i/>
          <w:color w:val="595959" w:themeColor="text1" w:themeTint="A6"/>
          <w:sz w:val="26"/>
          <w:szCs w:val="26"/>
        </w:rPr>
        <w:t>***</w:t>
      </w:r>
      <w:r w:rsidRPr="004F5D97">
        <w:rPr>
          <w:rFonts w:ascii="Calibri" w:hAnsi="Calibri" w:cs="Calibri"/>
          <w:i/>
          <w:color w:val="595959" w:themeColor="text1" w:themeTint="A6"/>
          <w:sz w:val="26"/>
          <w:szCs w:val="26"/>
        </w:rPr>
        <w:t>”</w:t>
      </w:r>
      <w:r w:rsidRPr="004F5D97">
        <w:rPr>
          <w:rFonts w:ascii="Calibri" w:hAnsi="Calibri" w:cs="Calibri"/>
          <w:color w:val="595959" w:themeColor="text1" w:themeTint="A6"/>
          <w:sz w:val="26"/>
          <w:szCs w:val="26"/>
        </w:rPr>
        <w:t xml:space="preserve"> en contra del acta de infracción impugnada. . . . . . . . . . . . . . . . . . . . . . . . . . . . . . . . . . . . . . . . . . . . . . . . . . . </w:t>
      </w:r>
    </w:p>
    <w:p w:rsidR="00F40610" w:rsidRPr="004F5D97" w:rsidRDefault="00F40610" w:rsidP="00F40610">
      <w:pPr>
        <w:pStyle w:val="Textoindependiente"/>
        <w:ind w:firstLine="708"/>
        <w:rPr>
          <w:rFonts w:ascii="Calibri" w:hAnsi="Calibri" w:cs="Calibri"/>
          <w:bCs/>
          <w:iCs/>
          <w:color w:val="595959" w:themeColor="text1" w:themeTint="A6"/>
          <w:sz w:val="20"/>
          <w:szCs w:val="20"/>
        </w:rPr>
      </w:pPr>
    </w:p>
    <w:p w:rsidR="00F40610" w:rsidRPr="004F5D97" w:rsidRDefault="00F40610" w:rsidP="006F6442">
      <w:pPr>
        <w:ind w:firstLine="708"/>
        <w:jc w:val="both"/>
        <w:rPr>
          <w:rFonts w:ascii="Calibri" w:hAnsi="Calibri" w:cs="Calibri"/>
          <w:color w:val="595959" w:themeColor="text1" w:themeTint="A6"/>
          <w:sz w:val="26"/>
          <w:szCs w:val="26"/>
        </w:rPr>
      </w:pPr>
      <w:r w:rsidRPr="004F5D97">
        <w:rPr>
          <w:rFonts w:ascii="Calibri" w:hAnsi="Calibri" w:cs="Calibri"/>
          <w:b/>
          <w:bCs/>
          <w:i/>
          <w:iCs/>
          <w:color w:val="595959" w:themeColor="text1" w:themeTint="A6"/>
          <w:sz w:val="26"/>
          <w:szCs w:val="26"/>
        </w:rPr>
        <w:t xml:space="preserve">TERCERO.-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decreta</w:t>
      </w:r>
      <w:r w:rsidRPr="004F5D97">
        <w:rPr>
          <w:rFonts w:ascii="Calibri" w:hAnsi="Calibri"/>
          <w:color w:val="595959" w:themeColor="text1" w:themeTint="A6"/>
          <w:sz w:val="26"/>
        </w:rPr>
        <w:t xml:space="preserve"> </w:t>
      </w:r>
      <w:r w:rsidRPr="004F5D97">
        <w:rPr>
          <w:rFonts w:ascii="Calibri" w:hAnsi="Calibri"/>
          <w:bCs/>
          <w:color w:val="595959" w:themeColor="text1" w:themeTint="A6"/>
          <w:sz w:val="26"/>
        </w:rPr>
        <w:t>la</w:t>
      </w:r>
      <w:r w:rsidRPr="004F5D97">
        <w:rPr>
          <w:rFonts w:ascii="Calibri" w:hAnsi="Calibri"/>
          <w:b/>
          <w:bCs/>
          <w:color w:val="595959" w:themeColor="text1" w:themeTint="A6"/>
          <w:sz w:val="26"/>
        </w:rPr>
        <w:t xml:space="preserve"> </w:t>
      </w:r>
      <w:r w:rsidR="0089537F" w:rsidRPr="004F5D97">
        <w:rPr>
          <w:rFonts w:ascii="Calibri" w:hAnsi="Calibri" w:cs="Calibri"/>
          <w:b/>
          <w:bCs/>
          <w:color w:val="595959" w:themeColor="text1" w:themeTint="A6"/>
          <w:sz w:val="26"/>
          <w:szCs w:val="26"/>
        </w:rPr>
        <w:t>NULIDAD TOTAL</w:t>
      </w:r>
      <w:r w:rsidRPr="004F5D97">
        <w:rPr>
          <w:rFonts w:ascii="Calibri" w:hAnsi="Calibri" w:cs="Calibri"/>
          <w:b/>
          <w:bCs/>
          <w:color w:val="595959" w:themeColor="text1" w:themeTint="A6"/>
          <w:sz w:val="26"/>
          <w:szCs w:val="26"/>
        </w:rPr>
        <w:t xml:space="preserve"> </w:t>
      </w:r>
      <w:r w:rsidRPr="004F5D97">
        <w:rPr>
          <w:rFonts w:ascii="Calibri" w:hAnsi="Calibri" w:cs="Calibri"/>
          <w:bCs/>
          <w:color w:val="595959" w:themeColor="text1" w:themeTint="A6"/>
          <w:sz w:val="26"/>
          <w:szCs w:val="26"/>
        </w:rPr>
        <w:t xml:space="preserve">del </w:t>
      </w:r>
      <w:r w:rsidRPr="004F5D97">
        <w:rPr>
          <w:rFonts w:ascii="Calibri" w:hAnsi="Calibri" w:cs="Calibri"/>
          <w:b/>
          <w:color w:val="595959" w:themeColor="text1" w:themeTint="A6"/>
          <w:sz w:val="26"/>
          <w:szCs w:val="26"/>
        </w:rPr>
        <w:t>Acta de Infracción</w:t>
      </w:r>
      <w:r w:rsidRPr="004F5D97">
        <w:rPr>
          <w:rFonts w:ascii="Calibri" w:hAnsi="Calibri" w:cs="Calibri"/>
          <w:color w:val="595959" w:themeColor="text1" w:themeTint="A6"/>
          <w:sz w:val="26"/>
          <w:szCs w:val="26"/>
        </w:rPr>
        <w:t xml:space="preserve"> con número </w:t>
      </w:r>
      <w:r w:rsidR="00DE5165">
        <w:rPr>
          <w:rFonts w:ascii="Calibri" w:hAnsi="Calibri" w:cs="Calibri"/>
          <w:b/>
          <w:color w:val="595959" w:themeColor="text1" w:themeTint="A6"/>
          <w:sz w:val="26"/>
          <w:szCs w:val="26"/>
        </w:rPr>
        <w:t>366441 (tres-seis-seis-cuatro-cuatro-uno)</w:t>
      </w:r>
      <w:r w:rsidRPr="004F5D97">
        <w:rPr>
          <w:rFonts w:ascii="Calibri" w:hAnsi="Calibri" w:cs="Calibri"/>
          <w:b/>
          <w:color w:val="595959" w:themeColor="text1" w:themeTint="A6"/>
          <w:sz w:val="26"/>
          <w:szCs w:val="26"/>
        </w:rPr>
        <w:t xml:space="preserve">, </w:t>
      </w:r>
      <w:r w:rsidRPr="004F5D97">
        <w:rPr>
          <w:rFonts w:ascii="Calibri" w:hAnsi="Calibri" w:cs="Calibri"/>
          <w:color w:val="595959" w:themeColor="text1" w:themeTint="A6"/>
          <w:sz w:val="26"/>
          <w:szCs w:val="26"/>
        </w:rPr>
        <w:t xml:space="preserve">de fecha </w:t>
      </w:r>
      <w:r w:rsidR="00DE5165">
        <w:rPr>
          <w:rFonts w:ascii="Calibri" w:hAnsi="Calibri" w:cs="Calibri"/>
          <w:b/>
          <w:color w:val="595959" w:themeColor="text1" w:themeTint="A6"/>
          <w:sz w:val="26"/>
          <w:szCs w:val="26"/>
        </w:rPr>
        <w:t xml:space="preserve">29 </w:t>
      </w:r>
      <w:r w:rsidR="00DE5165" w:rsidRPr="008B75E0">
        <w:rPr>
          <w:rFonts w:ascii="Calibri" w:hAnsi="Calibri" w:cs="Calibri"/>
          <w:color w:val="595959" w:themeColor="text1" w:themeTint="A6"/>
          <w:sz w:val="26"/>
          <w:szCs w:val="26"/>
        </w:rPr>
        <w:t>veintinueve de</w:t>
      </w:r>
      <w:r w:rsidR="00DE5165">
        <w:rPr>
          <w:rFonts w:ascii="Calibri" w:hAnsi="Calibri" w:cs="Calibri"/>
          <w:b/>
          <w:color w:val="595959" w:themeColor="text1" w:themeTint="A6"/>
          <w:sz w:val="26"/>
          <w:szCs w:val="26"/>
        </w:rPr>
        <w:t xml:space="preserve"> septiembre</w:t>
      </w:r>
      <w:r w:rsidRPr="004F5D97">
        <w:rPr>
          <w:rFonts w:ascii="Calibri" w:hAnsi="Calibri" w:cs="Calibri"/>
          <w:color w:val="595959" w:themeColor="text1" w:themeTint="A6"/>
          <w:sz w:val="26"/>
          <w:szCs w:val="26"/>
        </w:rPr>
        <w:t xml:space="preserve"> del </w:t>
      </w:r>
      <w:r w:rsidRPr="004F5D97">
        <w:rPr>
          <w:rFonts w:ascii="Calibri" w:hAnsi="Calibri" w:cs="Calibri"/>
          <w:b/>
          <w:color w:val="595959" w:themeColor="text1" w:themeTint="A6"/>
          <w:sz w:val="26"/>
          <w:szCs w:val="26"/>
        </w:rPr>
        <w:t>2017</w:t>
      </w:r>
      <w:r w:rsidRPr="004F5D97">
        <w:rPr>
          <w:rFonts w:ascii="Calibri" w:hAnsi="Calibri" w:cs="Calibri"/>
          <w:color w:val="595959" w:themeColor="text1" w:themeTint="A6"/>
          <w:sz w:val="26"/>
          <w:szCs w:val="26"/>
        </w:rPr>
        <w:t xml:space="preserve"> dos mil diecisiete; ello en base a las consideraciones lógicas y jurídicas expresadas en el Considerando Séptimo de esta sentencia. . . . </w:t>
      </w:r>
      <w:r w:rsidR="00624B63">
        <w:rPr>
          <w:rFonts w:ascii="Calibri" w:hAnsi="Calibri" w:cs="Calibri"/>
          <w:color w:val="595959" w:themeColor="text1" w:themeTint="A6"/>
          <w:sz w:val="26"/>
          <w:szCs w:val="26"/>
        </w:rPr>
        <w:t xml:space="preserve">. . . . . . . </w:t>
      </w:r>
    </w:p>
    <w:p w:rsidR="00F40610" w:rsidRPr="004F5D97" w:rsidRDefault="00F40610" w:rsidP="00F40610">
      <w:pPr>
        <w:ind w:firstLine="708"/>
        <w:jc w:val="both"/>
        <w:rPr>
          <w:rFonts w:ascii="Calibri" w:hAnsi="Calibri" w:cs="Calibri"/>
          <w:b/>
          <w:bCs/>
          <w:i/>
          <w:iCs/>
          <w:color w:val="595959" w:themeColor="text1" w:themeTint="A6"/>
          <w:sz w:val="26"/>
          <w:szCs w:val="26"/>
        </w:rPr>
      </w:pPr>
    </w:p>
    <w:p w:rsidR="00F40610" w:rsidRPr="004F5D97" w:rsidRDefault="00F40610" w:rsidP="0037053C">
      <w:pPr>
        <w:ind w:firstLine="708"/>
        <w:jc w:val="both"/>
        <w:rPr>
          <w:rFonts w:ascii="Calibri" w:hAnsi="Calibri"/>
          <w:color w:val="595959" w:themeColor="text1" w:themeTint="A6"/>
          <w:sz w:val="26"/>
        </w:rPr>
      </w:pPr>
      <w:r w:rsidRPr="004F5D97">
        <w:rPr>
          <w:rFonts w:ascii="Calibri" w:hAnsi="Calibri" w:cs="Calibri"/>
          <w:b/>
          <w:bCs/>
          <w:i/>
          <w:iCs/>
          <w:color w:val="595959" w:themeColor="text1" w:themeTint="A6"/>
          <w:sz w:val="26"/>
          <w:szCs w:val="26"/>
        </w:rPr>
        <w:t xml:space="preserve">CUARTO.- </w:t>
      </w:r>
      <w:r w:rsidRPr="004F5D97">
        <w:rPr>
          <w:rFonts w:ascii="Calibri" w:hAnsi="Calibri"/>
          <w:color w:val="595959" w:themeColor="text1" w:themeTint="A6"/>
          <w:sz w:val="26"/>
        </w:rPr>
        <w:t xml:space="preserve">Se </w:t>
      </w:r>
      <w:r w:rsidRPr="004F5D97">
        <w:rPr>
          <w:rFonts w:ascii="Calibri" w:hAnsi="Calibri"/>
          <w:b/>
          <w:color w:val="595959" w:themeColor="text1" w:themeTint="A6"/>
          <w:sz w:val="26"/>
        </w:rPr>
        <w:t>condena</w:t>
      </w:r>
      <w:r w:rsidRPr="004F5D97">
        <w:rPr>
          <w:rFonts w:ascii="Calibri" w:hAnsi="Calibri"/>
          <w:color w:val="595959" w:themeColor="text1" w:themeTint="A6"/>
          <w:sz w:val="26"/>
        </w:rPr>
        <w:t xml:space="preserve"> al Inspector adscrito a la Dirección General de Movilidad, de nombre </w:t>
      </w:r>
      <w:r w:rsidR="006A38FC" w:rsidRPr="006A38FC">
        <w:rPr>
          <w:rFonts w:ascii="Calibri" w:hAnsi="Calibri" w:cs="Calibri"/>
          <w:b/>
          <w:color w:val="595959" w:themeColor="text1" w:themeTint="A6"/>
          <w:sz w:val="26"/>
          <w:szCs w:val="26"/>
        </w:rPr>
        <w:t>***</w:t>
      </w:r>
      <w:r w:rsidRPr="004F5D97">
        <w:rPr>
          <w:rFonts w:ascii="Calibri" w:hAnsi="Calibri"/>
          <w:color w:val="595959" w:themeColor="text1" w:themeTint="A6"/>
          <w:sz w:val="26"/>
        </w:rPr>
        <w:t xml:space="preserve">, a que </w:t>
      </w:r>
      <w:r w:rsidRPr="004F5D97">
        <w:rPr>
          <w:rFonts w:ascii="Calibri" w:hAnsi="Calibri"/>
          <w:b/>
          <w:color w:val="595959" w:themeColor="text1" w:themeTint="A6"/>
          <w:sz w:val="26"/>
        </w:rPr>
        <w:t>devuelva</w:t>
      </w:r>
      <w:r w:rsidRPr="004F5D97">
        <w:rPr>
          <w:rFonts w:ascii="Calibri" w:hAnsi="Calibri"/>
          <w:color w:val="595959" w:themeColor="text1" w:themeTint="A6"/>
          <w:sz w:val="26"/>
        </w:rPr>
        <w:t xml:space="preserve"> a la persona moral denominada </w:t>
      </w:r>
      <w:r w:rsidRPr="004F5D97">
        <w:rPr>
          <w:rFonts w:ascii="Calibri" w:hAnsi="Calibri" w:cs="Calibri"/>
          <w:b/>
          <w:i/>
          <w:color w:val="595959" w:themeColor="text1" w:themeTint="A6"/>
          <w:sz w:val="26"/>
          <w:szCs w:val="26"/>
        </w:rPr>
        <w:t>“</w:t>
      </w:r>
      <w:r w:rsidR="006A38FC" w:rsidRPr="006A38FC">
        <w:rPr>
          <w:rFonts w:ascii="Calibri" w:hAnsi="Calibri" w:cs="Calibri"/>
          <w:b/>
          <w:i/>
          <w:color w:val="595959" w:themeColor="text1" w:themeTint="A6"/>
          <w:sz w:val="26"/>
          <w:szCs w:val="26"/>
        </w:rPr>
        <w:t>***</w:t>
      </w:r>
      <w:r w:rsidRPr="004F5D97">
        <w:rPr>
          <w:rFonts w:ascii="Calibri" w:hAnsi="Calibri" w:cs="Calibri"/>
          <w:b/>
          <w:color w:val="595959" w:themeColor="text1" w:themeTint="A6"/>
          <w:sz w:val="26"/>
          <w:szCs w:val="26"/>
        </w:rPr>
        <w:t>”</w:t>
      </w:r>
      <w:r w:rsidRPr="004F5D97">
        <w:rPr>
          <w:rFonts w:ascii="Calibri" w:hAnsi="Calibri" w:cs="Calibri"/>
          <w:bCs/>
          <w:iCs/>
          <w:color w:val="595959" w:themeColor="text1" w:themeTint="A6"/>
          <w:sz w:val="26"/>
          <w:szCs w:val="26"/>
        </w:rPr>
        <w:t>;</w:t>
      </w:r>
      <w:r w:rsidRPr="004F5D97">
        <w:rPr>
          <w:rFonts w:ascii="Calibri" w:hAnsi="Calibri"/>
          <w:color w:val="595959" w:themeColor="text1" w:themeTint="A6"/>
          <w:sz w:val="26"/>
        </w:rPr>
        <w:t xml:space="preserve"> la </w:t>
      </w:r>
      <w:r w:rsidRPr="004F5D97">
        <w:rPr>
          <w:rFonts w:ascii="Calibri" w:hAnsi="Calibri"/>
          <w:b/>
          <w:color w:val="595959" w:themeColor="text1" w:themeTint="A6"/>
          <w:sz w:val="26"/>
        </w:rPr>
        <w:t>cantidad</w:t>
      </w:r>
      <w:r w:rsidRPr="004F5D97">
        <w:rPr>
          <w:rFonts w:ascii="Calibri" w:hAnsi="Calibri"/>
          <w:color w:val="595959" w:themeColor="text1" w:themeTint="A6"/>
          <w:sz w:val="26"/>
        </w:rPr>
        <w:t xml:space="preserve"> de </w:t>
      </w:r>
      <w:r w:rsidR="008B75E0">
        <w:rPr>
          <w:rFonts w:ascii="Calibri" w:hAnsi="Calibri" w:cs="Calibri"/>
          <w:b/>
          <w:bCs/>
          <w:iCs/>
          <w:color w:val="595959" w:themeColor="text1" w:themeTint="A6"/>
          <w:sz w:val="26"/>
          <w:szCs w:val="26"/>
        </w:rPr>
        <w:t>$981.37 (N</w:t>
      </w:r>
      <w:r w:rsidR="005742C1">
        <w:rPr>
          <w:rFonts w:ascii="Calibri" w:hAnsi="Calibri" w:cs="Calibri"/>
          <w:b/>
          <w:bCs/>
          <w:iCs/>
          <w:color w:val="595959" w:themeColor="text1" w:themeTint="A6"/>
          <w:sz w:val="26"/>
          <w:szCs w:val="26"/>
        </w:rPr>
        <w:t>ovecientos ochenta y un pesos 37/100 Moneda Nacional)</w:t>
      </w:r>
      <w:r w:rsidRPr="004F5D97">
        <w:rPr>
          <w:rFonts w:ascii="Calibri" w:hAnsi="Calibri"/>
          <w:b/>
          <w:color w:val="595959" w:themeColor="text1" w:themeTint="A6"/>
          <w:sz w:val="26"/>
        </w:rPr>
        <w:t>;</w:t>
      </w:r>
      <w:r w:rsidRPr="004F5D97">
        <w:rPr>
          <w:rFonts w:ascii="Calibri" w:hAnsi="Calibri"/>
          <w:color w:val="595959" w:themeColor="text1" w:themeTint="A6"/>
          <w:sz w:val="26"/>
        </w:rPr>
        <w:t xml:space="preserve"> que, como consecuencia de la infracción, pagó por concepto de multa; ello de conformidad a lo argumentado en el considerando Noveno de esta misma resolución</w:t>
      </w:r>
      <w:r w:rsidRPr="004F5D97">
        <w:rPr>
          <w:rFonts w:ascii="Calibri" w:hAnsi="Calibri" w:cs="Calibri"/>
          <w:bCs/>
          <w:iCs/>
          <w:color w:val="595959" w:themeColor="text1" w:themeTint="A6"/>
          <w:sz w:val="26"/>
          <w:szCs w:val="26"/>
        </w:rPr>
        <w:t xml:space="preserve"> </w:t>
      </w:r>
      <w:r w:rsidRPr="004F5D97">
        <w:rPr>
          <w:rFonts w:ascii="Calibri" w:hAnsi="Calibri"/>
          <w:color w:val="595959" w:themeColor="text1" w:themeTint="A6"/>
          <w:sz w:val="26"/>
        </w:rPr>
        <w:t xml:space="preserve">. . . . . . . . . . . . </w:t>
      </w:r>
      <w:r w:rsidRPr="004F5D97">
        <w:rPr>
          <w:rFonts w:ascii="Calibri" w:hAnsi="Calibri" w:cs="Calibri"/>
          <w:color w:val="595959" w:themeColor="text1" w:themeTint="A6"/>
          <w:sz w:val="26"/>
          <w:szCs w:val="26"/>
        </w:rPr>
        <w:t xml:space="preserve">. . . . . . . . . . . . . . . . . . . . . . . . . . . . . . . . . . . . . . </w:t>
      </w:r>
    </w:p>
    <w:p w:rsidR="00F40610" w:rsidRPr="004F5D97" w:rsidRDefault="00F40610" w:rsidP="00F40610">
      <w:pPr>
        <w:ind w:firstLine="708"/>
        <w:jc w:val="both"/>
        <w:rPr>
          <w:rFonts w:ascii="Calibri" w:hAnsi="Calibri" w:cs="Calibri"/>
          <w:b/>
          <w:color w:val="595959" w:themeColor="text1" w:themeTint="A6"/>
          <w:sz w:val="20"/>
          <w:szCs w:val="20"/>
        </w:rPr>
      </w:pPr>
    </w:p>
    <w:p w:rsidR="00F40610" w:rsidRPr="004F5D97" w:rsidRDefault="00F40610" w:rsidP="00F40610">
      <w:pPr>
        <w:ind w:firstLine="708"/>
        <w:jc w:val="both"/>
        <w:rPr>
          <w:rFonts w:ascii="Calibri" w:hAnsi="Calibri" w:cs="Calibri"/>
          <w:b/>
          <w:bCs/>
          <w:i/>
          <w:iCs/>
          <w:color w:val="595959" w:themeColor="text1" w:themeTint="A6"/>
          <w:sz w:val="26"/>
          <w:szCs w:val="26"/>
        </w:rPr>
      </w:pPr>
      <w:r w:rsidRPr="004F5D97">
        <w:rPr>
          <w:rFonts w:ascii="Calibri" w:hAnsi="Calibri" w:cs="Calibri"/>
          <w:b/>
          <w:color w:val="595959" w:themeColor="text1" w:themeTint="A6"/>
          <w:sz w:val="26"/>
          <w:szCs w:val="26"/>
        </w:rPr>
        <w:lastRenderedPageBreak/>
        <w:t>Devolución</w:t>
      </w:r>
      <w:r w:rsidRPr="004F5D97">
        <w:rPr>
          <w:rFonts w:ascii="Calibri" w:hAnsi="Calibri" w:cs="Calibri"/>
          <w:color w:val="595959" w:themeColor="text1" w:themeTint="A6"/>
          <w:sz w:val="26"/>
          <w:szCs w:val="26"/>
        </w:rPr>
        <w:t xml:space="preserve"> que se deberá realizar dentro de los </w:t>
      </w:r>
      <w:r w:rsidRPr="004F5D97">
        <w:rPr>
          <w:rFonts w:ascii="Calibri" w:hAnsi="Calibri" w:cs="Calibri"/>
          <w:b/>
          <w:color w:val="595959" w:themeColor="text1" w:themeTint="A6"/>
          <w:sz w:val="26"/>
          <w:szCs w:val="26"/>
        </w:rPr>
        <w:t xml:space="preserve">15 </w:t>
      </w:r>
      <w:r w:rsidRPr="00C974CF">
        <w:rPr>
          <w:rFonts w:ascii="Calibri" w:hAnsi="Calibri" w:cs="Calibri"/>
          <w:color w:val="595959" w:themeColor="text1" w:themeTint="A6"/>
          <w:sz w:val="26"/>
          <w:szCs w:val="26"/>
        </w:rPr>
        <w:t>quince días</w:t>
      </w:r>
      <w:r w:rsidRPr="004F5D97">
        <w:rPr>
          <w:rFonts w:ascii="Calibri" w:hAnsi="Calibri" w:cs="Calibri"/>
          <w:b/>
          <w:color w:val="595959" w:themeColor="text1" w:themeTint="A6"/>
          <w:sz w:val="26"/>
          <w:szCs w:val="26"/>
        </w:rPr>
        <w:t xml:space="preserve"> hábiles</w:t>
      </w:r>
      <w:r w:rsidRPr="004F5D97">
        <w:rPr>
          <w:rFonts w:ascii="Calibri" w:hAnsi="Calibri" w:cs="Calibri"/>
          <w:color w:val="595959" w:themeColor="text1" w:themeTint="A6"/>
          <w:sz w:val="26"/>
          <w:szCs w:val="26"/>
        </w:rPr>
        <w:t xml:space="preserve"> siguientes a la fecha en que </w:t>
      </w:r>
      <w:r w:rsidRPr="004F5D97">
        <w:rPr>
          <w:rFonts w:ascii="Calibri" w:hAnsi="Calibri" w:cs="Calibri"/>
          <w:b/>
          <w:color w:val="595959" w:themeColor="text1" w:themeTint="A6"/>
          <w:sz w:val="26"/>
          <w:szCs w:val="26"/>
        </w:rPr>
        <w:t>cause ejecutoria</w:t>
      </w:r>
      <w:r w:rsidRPr="004F5D97">
        <w:rPr>
          <w:rFonts w:ascii="Calibri" w:hAnsi="Calibri" w:cs="Calibri"/>
          <w:color w:val="595959" w:themeColor="text1" w:themeTint="A6"/>
          <w:sz w:val="26"/>
          <w:szCs w:val="26"/>
        </w:rPr>
        <w:t xml:space="preserve"> la presente resolución; debiendo </w:t>
      </w:r>
      <w:r w:rsidRPr="004F5D97">
        <w:rPr>
          <w:rFonts w:ascii="Calibri" w:hAnsi="Calibri" w:cs="Calibri"/>
          <w:b/>
          <w:color w:val="595959" w:themeColor="text1" w:themeTint="A6"/>
          <w:sz w:val="26"/>
          <w:szCs w:val="26"/>
        </w:rPr>
        <w:t>informar</w:t>
      </w:r>
      <w:r w:rsidRPr="004F5D97">
        <w:rPr>
          <w:rFonts w:ascii="Calibri" w:hAnsi="Calibri" w:cs="Calibri"/>
          <w:color w:val="595959" w:themeColor="text1" w:themeTint="A6"/>
          <w:sz w:val="26"/>
          <w:szCs w:val="26"/>
        </w:rPr>
        <w:t xml:space="preserve"> a este Juzgado del cumplimiento dado a este resolutivo, acompañando las constancias relativas que así lo acrediten . . . . . . . . . . . . . . . . . .</w:t>
      </w:r>
      <w:r w:rsidRPr="004F5D97">
        <w:rPr>
          <w:rFonts w:ascii="Calibri" w:hAnsi="Calibri" w:cs="Calibri"/>
          <w:bCs/>
          <w:iCs/>
          <w:color w:val="595959" w:themeColor="text1" w:themeTint="A6"/>
          <w:sz w:val="26"/>
          <w:szCs w:val="26"/>
        </w:rPr>
        <w:t xml:space="preserve"> . . . . . . . . . . . . .  </w:t>
      </w:r>
    </w:p>
    <w:p w:rsidR="00F40610" w:rsidRPr="004F5D97" w:rsidRDefault="00F40610" w:rsidP="00F40610">
      <w:pPr>
        <w:jc w:val="both"/>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Notifíquese a la autoridad demandada por oficio y a la parte actora personalmente y por correo electrónico.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b/>
          <w:bCs/>
          <w:color w:val="595959" w:themeColor="text1" w:themeTint="A6"/>
          <w:sz w:val="26"/>
          <w:szCs w:val="26"/>
        </w:rPr>
      </w:pPr>
      <w:r w:rsidRPr="004F5D97">
        <w:rPr>
          <w:rFonts w:ascii="Calibri" w:hAnsi="Calibri" w:cs="Calibri"/>
          <w:color w:val="595959" w:themeColor="text1" w:themeTint="A6"/>
          <w:sz w:val="26"/>
          <w:szCs w:val="26"/>
        </w:rPr>
        <w:t>En su oportunidad, archívese este expediente, como asunto totalmente concluido y dese de baja en el Libro de Registros que se lleva para tal efecto.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pStyle w:val="Textoindependiente"/>
        <w:ind w:firstLine="708"/>
        <w:rPr>
          <w:rFonts w:ascii="Calibri" w:hAnsi="Calibri" w:cs="Calibri"/>
          <w:color w:val="595959" w:themeColor="text1" w:themeTint="A6"/>
          <w:sz w:val="26"/>
          <w:szCs w:val="26"/>
        </w:rPr>
      </w:pPr>
      <w:r w:rsidRPr="004F5D97">
        <w:rPr>
          <w:rFonts w:ascii="Calibri" w:hAnsi="Calibri" w:cs="Calibri"/>
          <w:color w:val="595959" w:themeColor="text1" w:themeTint="A6"/>
          <w:sz w:val="26"/>
          <w:szCs w:val="26"/>
        </w:rPr>
        <w:t xml:space="preserve">Así lo resolvió y firma el Licenciado </w:t>
      </w:r>
      <w:r w:rsidRPr="004F5D97">
        <w:rPr>
          <w:rFonts w:ascii="Calibri" w:hAnsi="Calibri" w:cs="Calibri"/>
          <w:b/>
          <w:bCs/>
          <w:color w:val="595959" w:themeColor="text1" w:themeTint="A6"/>
          <w:sz w:val="26"/>
          <w:szCs w:val="26"/>
        </w:rPr>
        <w:t>Ernesto Alejandro Mora Álvarez</w:t>
      </w:r>
      <w:r w:rsidRPr="004F5D97">
        <w:rPr>
          <w:rFonts w:ascii="Calibri" w:hAnsi="Calibri" w:cs="Calibri"/>
          <w:color w:val="595959" w:themeColor="text1" w:themeTint="A6"/>
          <w:sz w:val="26"/>
          <w:szCs w:val="26"/>
        </w:rPr>
        <w:t xml:space="preserve">, Juez Segundo Administrativo Municipal de León, Guanajuato, quien actúa asistido en forma legal con Secretaria de Estudio y Cuenta, </w:t>
      </w:r>
      <w:r w:rsidR="00475C08" w:rsidRPr="004F5D97">
        <w:rPr>
          <w:rFonts w:ascii="Calibri" w:hAnsi="Calibri" w:cs="Calibri"/>
          <w:color w:val="595959" w:themeColor="text1" w:themeTint="A6"/>
          <w:sz w:val="26"/>
          <w:szCs w:val="26"/>
        </w:rPr>
        <w:t xml:space="preserve">la </w:t>
      </w:r>
      <w:r w:rsidRPr="004F5D97">
        <w:rPr>
          <w:rFonts w:ascii="Calibri" w:hAnsi="Calibri" w:cs="Calibri"/>
          <w:color w:val="595959" w:themeColor="text1" w:themeTint="A6"/>
          <w:sz w:val="26"/>
          <w:szCs w:val="26"/>
        </w:rPr>
        <w:t xml:space="preserve">Licenciada </w:t>
      </w:r>
      <w:r w:rsidRPr="004F5D97">
        <w:rPr>
          <w:rFonts w:ascii="Calibri" w:hAnsi="Calibri" w:cs="Calibri"/>
          <w:b/>
          <w:bCs/>
          <w:color w:val="595959" w:themeColor="text1" w:themeTint="A6"/>
          <w:sz w:val="26"/>
          <w:szCs w:val="26"/>
        </w:rPr>
        <w:t>María del Rocío Villanueva Sánchez</w:t>
      </w:r>
      <w:r w:rsidRPr="004F5D97">
        <w:rPr>
          <w:rFonts w:ascii="Calibri" w:hAnsi="Calibri" w:cs="Calibri"/>
          <w:color w:val="595959" w:themeColor="text1" w:themeTint="A6"/>
          <w:sz w:val="26"/>
          <w:szCs w:val="26"/>
        </w:rPr>
        <w:t xml:space="preserve">,  quien da fe. . . . . . . . . . . . . . . . . . . . . . . . . . . . . . . . . . . . . . . . . . </w:t>
      </w:r>
    </w:p>
    <w:p w:rsidR="00F40610" w:rsidRPr="004F5D97" w:rsidRDefault="00F40610" w:rsidP="00F40610">
      <w:pPr>
        <w:pStyle w:val="Textoindependiente"/>
        <w:rPr>
          <w:rFonts w:ascii="Calibri" w:hAnsi="Calibri" w:cs="Calibri"/>
          <w:color w:val="595959" w:themeColor="text1" w:themeTint="A6"/>
          <w:sz w:val="20"/>
          <w:szCs w:val="20"/>
        </w:rPr>
      </w:pPr>
    </w:p>
    <w:p w:rsidR="00F40610" w:rsidRPr="004F5D97" w:rsidRDefault="00F40610" w:rsidP="00F40610">
      <w:pPr>
        <w:rPr>
          <w:color w:val="595959" w:themeColor="text1" w:themeTint="A6"/>
        </w:rPr>
      </w:pPr>
    </w:p>
    <w:p w:rsidR="009436AB" w:rsidRPr="004F5D97" w:rsidRDefault="009436AB">
      <w:pPr>
        <w:rPr>
          <w:color w:val="595959" w:themeColor="text1" w:themeTint="A6"/>
        </w:rPr>
      </w:pPr>
    </w:p>
    <w:sectPr w:rsidR="009436AB" w:rsidRPr="004F5D97" w:rsidSect="00214B2E">
      <w:headerReference w:type="even" r:id="rId6"/>
      <w:headerReference w:type="default" r:id="rId7"/>
      <w:pgSz w:w="12242" w:h="20163" w:code="5"/>
      <w:pgMar w:top="2722" w:right="1474" w:bottom="2268" w:left="2155"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842C2" w:rsidRDefault="007842C2" w:rsidP="00303347">
      <w:r>
        <w:separator/>
      </w:r>
    </w:p>
  </w:endnote>
  <w:endnote w:type="continuationSeparator" w:id="0">
    <w:p w:rsidR="007842C2" w:rsidRDefault="007842C2" w:rsidP="0030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842C2" w:rsidRDefault="007842C2" w:rsidP="00303347">
      <w:r>
        <w:separator/>
      </w:r>
    </w:p>
  </w:footnote>
  <w:footnote w:type="continuationSeparator" w:id="0">
    <w:p w:rsidR="007842C2" w:rsidRDefault="007842C2" w:rsidP="0030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end"/>
    </w:r>
  </w:p>
  <w:p w:rsidR="00214B2E" w:rsidRDefault="007842C2">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14B2E" w:rsidRDefault="00303347">
    <w:pPr>
      <w:pStyle w:val="Encabezado"/>
      <w:framePr w:wrap="around" w:vAnchor="text" w:hAnchor="margin" w:xAlign="center" w:y="1"/>
      <w:rPr>
        <w:rStyle w:val="Nmerodepgina"/>
      </w:rPr>
    </w:pPr>
    <w:r>
      <w:rPr>
        <w:rStyle w:val="Nmerodepgina"/>
      </w:rPr>
      <w:fldChar w:fldCharType="begin"/>
    </w:r>
    <w:r w:rsidR="0037053C">
      <w:rPr>
        <w:rStyle w:val="Nmerodepgina"/>
      </w:rPr>
      <w:instrText xml:space="preserve">PAGE  </w:instrText>
    </w:r>
    <w:r>
      <w:rPr>
        <w:rStyle w:val="Nmerodepgina"/>
      </w:rPr>
      <w:fldChar w:fldCharType="separate"/>
    </w:r>
    <w:r w:rsidR="006A38FC">
      <w:rPr>
        <w:rStyle w:val="Nmerodepgina"/>
        <w:noProof/>
      </w:rPr>
      <w:t>7</w:t>
    </w:r>
    <w:r>
      <w:rPr>
        <w:rStyle w:val="Nmerodepgina"/>
      </w:rPr>
      <w:fldChar w:fldCharType="end"/>
    </w:r>
  </w:p>
  <w:p w:rsidR="00214B2E" w:rsidRDefault="007842C2">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610"/>
    <w:rsid w:val="000435C4"/>
    <w:rsid w:val="00047017"/>
    <w:rsid w:val="000622E4"/>
    <w:rsid w:val="00062EBF"/>
    <w:rsid w:val="000748A4"/>
    <w:rsid w:val="00095BA5"/>
    <w:rsid w:val="000969C9"/>
    <w:rsid w:val="000B290E"/>
    <w:rsid w:val="000B32D7"/>
    <w:rsid w:val="000B761A"/>
    <w:rsid w:val="000D502A"/>
    <w:rsid w:val="000E494B"/>
    <w:rsid w:val="000E66F1"/>
    <w:rsid w:val="000F6219"/>
    <w:rsid w:val="00100EF6"/>
    <w:rsid w:val="00103D34"/>
    <w:rsid w:val="00103FD6"/>
    <w:rsid w:val="00125CB8"/>
    <w:rsid w:val="001457C7"/>
    <w:rsid w:val="0015287D"/>
    <w:rsid w:val="00172714"/>
    <w:rsid w:val="00177720"/>
    <w:rsid w:val="001C03FB"/>
    <w:rsid w:val="001C62C2"/>
    <w:rsid w:val="001D2DC0"/>
    <w:rsid w:val="001D6068"/>
    <w:rsid w:val="001E630E"/>
    <w:rsid w:val="00200C74"/>
    <w:rsid w:val="002158C9"/>
    <w:rsid w:val="002162CA"/>
    <w:rsid w:val="002529A4"/>
    <w:rsid w:val="00286917"/>
    <w:rsid w:val="00293717"/>
    <w:rsid w:val="002A3A14"/>
    <w:rsid w:val="002A5103"/>
    <w:rsid w:val="002C0AD1"/>
    <w:rsid w:val="002E3AA0"/>
    <w:rsid w:val="002F021D"/>
    <w:rsid w:val="00303347"/>
    <w:rsid w:val="003073A1"/>
    <w:rsid w:val="0031792D"/>
    <w:rsid w:val="00327E23"/>
    <w:rsid w:val="00364769"/>
    <w:rsid w:val="0036546F"/>
    <w:rsid w:val="0037053C"/>
    <w:rsid w:val="00372EA3"/>
    <w:rsid w:val="003769E7"/>
    <w:rsid w:val="003A484C"/>
    <w:rsid w:val="003B02EB"/>
    <w:rsid w:val="003B5FD2"/>
    <w:rsid w:val="003D02AA"/>
    <w:rsid w:val="003F4CB8"/>
    <w:rsid w:val="003F5633"/>
    <w:rsid w:val="00430C7A"/>
    <w:rsid w:val="00436622"/>
    <w:rsid w:val="00475C08"/>
    <w:rsid w:val="0048509A"/>
    <w:rsid w:val="00493081"/>
    <w:rsid w:val="004B7250"/>
    <w:rsid w:val="004C5600"/>
    <w:rsid w:val="004D0491"/>
    <w:rsid w:val="004F1AE9"/>
    <w:rsid w:val="004F5D97"/>
    <w:rsid w:val="0050330F"/>
    <w:rsid w:val="00504DFE"/>
    <w:rsid w:val="00507428"/>
    <w:rsid w:val="00541738"/>
    <w:rsid w:val="005468A3"/>
    <w:rsid w:val="00546F97"/>
    <w:rsid w:val="005742C1"/>
    <w:rsid w:val="00591A90"/>
    <w:rsid w:val="0059432E"/>
    <w:rsid w:val="005B645F"/>
    <w:rsid w:val="005E42D6"/>
    <w:rsid w:val="006043CC"/>
    <w:rsid w:val="00612918"/>
    <w:rsid w:val="00624B63"/>
    <w:rsid w:val="00626957"/>
    <w:rsid w:val="00650951"/>
    <w:rsid w:val="00680BA0"/>
    <w:rsid w:val="00686647"/>
    <w:rsid w:val="00686A8B"/>
    <w:rsid w:val="00687E56"/>
    <w:rsid w:val="006A38FC"/>
    <w:rsid w:val="006B55A4"/>
    <w:rsid w:val="006B7EA6"/>
    <w:rsid w:val="006F115F"/>
    <w:rsid w:val="006F6442"/>
    <w:rsid w:val="00717FF4"/>
    <w:rsid w:val="007438CA"/>
    <w:rsid w:val="007464BE"/>
    <w:rsid w:val="00752ACD"/>
    <w:rsid w:val="00753AAD"/>
    <w:rsid w:val="00760DD1"/>
    <w:rsid w:val="007617CF"/>
    <w:rsid w:val="007652BA"/>
    <w:rsid w:val="00780C26"/>
    <w:rsid w:val="0078138C"/>
    <w:rsid w:val="007842C2"/>
    <w:rsid w:val="007D2AE1"/>
    <w:rsid w:val="007D7FDC"/>
    <w:rsid w:val="007E06DE"/>
    <w:rsid w:val="00800C26"/>
    <w:rsid w:val="00805183"/>
    <w:rsid w:val="00812B5A"/>
    <w:rsid w:val="0081375D"/>
    <w:rsid w:val="0083158F"/>
    <w:rsid w:val="00843EE0"/>
    <w:rsid w:val="008652A7"/>
    <w:rsid w:val="00884025"/>
    <w:rsid w:val="00890789"/>
    <w:rsid w:val="008944A5"/>
    <w:rsid w:val="0089537F"/>
    <w:rsid w:val="008B0C64"/>
    <w:rsid w:val="008B3B46"/>
    <w:rsid w:val="008B45A3"/>
    <w:rsid w:val="008B75E0"/>
    <w:rsid w:val="008C3766"/>
    <w:rsid w:val="008E27B3"/>
    <w:rsid w:val="009011A2"/>
    <w:rsid w:val="00913709"/>
    <w:rsid w:val="00915968"/>
    <w:rsid w:val="009436AB"/>
    <w:rsid w:val="00963DA0"/>
    <w:rsid w:val="00991F37"/>
    <w:rsid w:val="00996307"/>
    <w:rsid w:val="009A043F"/>
    <w:rsid w:val="009A0A77"/>
    <w:rsid w:val="009B1158"/>
    <w:rsid w:val="009C5DDD"/>
    <w:rsid w:val="009D6FD8"/>
    <w:rsid w:val="009E1BAF"/>
    <w:rsid w:val="009E3E3D"/>
    <w:rsid w:val="009E701F"/>
    <w:rsid w:val="009F1CAB"/>
    <w:rsid w:val="00A155BA"/>
    <w:rsid w:val="00A22D4C"/>
    <w:rsid w:val="00A343EE"/>
    <w:rsid w:val="00A377FE"/>
    <w:rsid w:val="00A5413A"/>
    <w:rsid w:val="00A61481"/>
    <w:rsid w:val="00A97B26"/>
    <w:rsid w:val="00AA2C04"/>
    <w:rsid w:val="00AB6D54"/>
    <w:rsid w:val="00AC4319"/>
    <w:rsid w:val="00AC7529"/>
    <w:rsid w:val="00AE6A9F"/>
    <w:rsid w:val="00AF5C71"/>
    <w:rsid w:val="00B63E94"/>
    <w:rsid w:val="00B75E6F"/>
    <w:rsid w:val="00BA7290"/>
    <w:rsid w:val="00BB5467"/>
    <w:rsid w:val="00BC522F"/>
    <w:rsid w:val="00BF016F"/>
    <w:rsid w:val="00BF1A85"/>
    <w:rsid w:val="00BF2FC0"/>
    <w:rsid w:val="00C15879"/>
    <w:rsid w:val="00C32C7B"/>
    <w:rsid w:val="00C34E6F"/>
    <w:rsid w:val="00C4738F"/>
    <w:rsid w:val="00C83C78"/>
    <w:rsid w:val="00C974CF"/>
    <w:rsid w:val="00CA2D8E"/>
    <w:rsid w:val="00CA645E"/>
    <w:rsid w:val="00CA6C16"/>
    <w:rsid w:val="00CB222C"/>
    <w:rsid w:val="00CB4F85"/>
    <w:rsid w:val="00CB5AE6"/>
    <w:rsid w:val="00CC034E"/>
    <w:rsid w:val="00CD29C5"/>
    <w:rsid w:val="00CE22E9"/>
    <w:rsid w:val="00CE5331"/>
    <w:rsid w:val="00D00B50"/>
    <w:rsid w:val="00D06016"/>
    <w:rsid w:val="00D13BC1"/>
    <w:rsid w:val="00D2659B"/>
    <w:rsid w:val="00D5407D"/>
    <w:rsid w:val="00D70688"/>
    <w:rsid w:val="00DC71E8"/>
    <w:rsid w:val="00DD09B4"/>
    <w:rsid w:val="00DE4EE2"/>
    <w:rsid w:val="00DE5165"/>
    <w:rsid w:val="00E438A8"/>
    <w:rsid w:val="00E543BE"/>
    <w:rsid w:val="00E62C00"/>
    <w:rsid w:val="00E71B15"/>
    <w:rsid w:val="00E76CAE"/>
    <w:rsid w:val="00E8119C"/>
    <w:rsid w:val="00E86BCA"/>
    <w:rsid w:val="00E9376A"/>
    <w:rsid w:val="00EA51C1"/>
    <w:rsid w:val="00EA6E69"/>
    <w:rsid w:val="00EB5446"/>
    <w:rsid w:val="00EB7AA3"/>
    <w:rsid w:val="00EC2D16"/>
    <w:rsid w:val="00ED10D9"/>
    <w:rsid w:val="00ED6446"/>
    <w:rsid w:val="00EE3CA7"/>
    <w:rsid w:val="00EE6B4C"/>
    <w:rsid w:val="00EF3DF3"/>
    <w:rsid w:val="00F14043"/>
    <w:rsid w:val="00F15EFA"/>
    <w:rsid w:val="00F40610"/>
    <w:rsid w:val="00F514BA"/>
    <w:rsid w:val="00F728B2"/>
    <w:rsid w:val="00F73C5C"/>
    <w:rsid w:val="00F83B84"/>
    <w:rsid w:val="00F91AA0"/>
    <w:rsid w:val="00FB66E9"/>
    <w:rsid w:val="00FB7124"/>
    <w:rsid w:val="00FC5230"/>
    <w:rsid w:val="00FD1F8A"/>
    <w:rsid w:val="00FD20A3"/>
    <w:rsid w:val="00FF208A"/>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4C8B81B-FB0D-42D5-81A8-3D2772C831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40610"/>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F40610"/>
    <w:pPr>
      <w:jc w:val="both"/>
    </w:pPr>
    <w:rPr>
      <w:lang w:val="es-MX"/>
    </w:rPr>
  </w:style>
  <w:style w:type="character" w:customStyle="1" w:styleId="TextoindependienteCar">
    <w:name w:val="Texto independiente Car"/>
    <w:basedOn w:val="Fuentedeprrafopredeter"/>
    <w:link w:val="Textoindependiente"/>
    <w:rsid w:val="00F40610"/>
    <w:rPr>
      <w:rFonts w:ascii="Times New Roman" w:eastAsia="Calibri" w:hAnsi="Times New Roman" w:cs="Times New Roman"/>
      <w:sz w:val="24"/>
      <w:szCs w:val="24"/>
      <w:lang w:eastAsia="es-ES"/>
    </w:rPr>
  </w:style>
  <w:style w:type="character" w:styleId="Nmerodepgina">
    <w:name w:val="page number"/>
    <w:semiHidden/>
    <w:rsid w:val="00F40610"/>
    <w:rPr>
      <w:rFonts w:cs="Times New Roman"/>
    </w:rPr>
  </w:style>
  <w:style w:type="paragraph" w:styleId="Encabezado">
    <w:name w:val="header"/>
    <w:basedOn w:val="Normal"/>
    <w:link w:val="EncabezadoCar"/>
    <w:semiHidden/>
    <w:rsid w:val="00F40610"/>
    <w:pPr>
      <w:tabs>
        <w:tab w:val="center" w:pos="4419"/>
        <w:tab w:val="right" w:pos="8838"/>
      </w:tabs>
    </w:pPr>
    <w:rPr>
      <w:lang w:val="es-MX"/>
    </w:rPr>
  </w:style>
  <w:style w:type="character" w:customStyle="1" w:styleId="EncabezadoCar">
    <w:name w:val="Encabezado Car"/>
    <w:basedOn w:val="Fuentedeprrafopredeter"/>
    <w:link w:val="Encabezado"/>
    <w:semiHidden/>
    <w:rsid w:val="00F40610"/>
    <w:rPr>
      <w:rFonts w:ascii="Times New Roman" w:eastAsia="Calibri" w:hAnsi="Times New Roman" w:cs="Times New Roman"/>
      <w:sz w:val="24"/>
      <w:szCs w:val="24"/>
      <w:lang w:eastAsia="es-ES"/>
    </w:rPr>
  </w:style>
  <w:style w:type="paragraph" w:styleId="Sangradetextonormal">
    <w:name w:val="Body Text Indent"/>
    <w:basedOn w:val="Normal"/>
    <w:link w:val="SangradetextonormalCar"/>
    <w:semiHidden/>
    <w:rsid w:val="00F40610"/>
    <w:pPr>
      <w:spacing w:after="120"/>
      <w:ind w:left="283"/>
    </w:pPr>
    <w:rPr>
      <w:rFonts w:eastAsia="Times New Roman"/>
      <w:lang w:val="es-MX"/>
    </w:rPr>
  </w:style>
  <w:style w:type="character" w:customStyle="1" w:styleId="SangradetextonormalCar">
    <w:name w:val="Sangría de texto normal Car"/>
    <w:basedOn w:val="Fuentedeprrafopredeter"/>
    <w:link w:val="Sangradetextonormal"/>
    <w:semiHidden/>
    <w:rsid w:val="00F40610"/>
    <w:rPr>
      <w:rFonts w:ascii="Times New Roman" w:eastAsia="Times New Roman" w:hAnsi="Times New Roman"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2279907">
      <w:bodyDiv w:val="1"/>
      <w:marLeft w:val="0"/>
      <w:marRight w:val="0"/>
      <w:marTop w:val="0"/>
      <w:marBottom w:val="0"/>
      <w:divBdr>
        <w:top w:val="none" w:sz="0" w:space="0" w:color="auto"/>
        <w:left w:val="none" w:sz="0" w:space="0" w:color="auto"/>
        <w:bottom w:val="none" w:sz="0" w:space="0" w:color="auto"/>
        <w:right w:val="none" w:sz="0" w:space="0" w:color="auto"/>
      </w:divBdr>
    </w:div>
    <w:div w:id="279148559">
      <w:bodyDiv w:val="1"/>
      <w:marLeft w:val="0"/>
      <w:marRight w:val="0"/>
      <w:marTop w:val="0"/>
      <w:marBottom w:val="0"/>
      <w:divBdr>
        <w:top w:val="none" w:sz="0" w:space="0" w:color="auto"/>
        <w:left w:val="none" w:sz="0" w:space="0" w:color="auto"/>
        <w:bottom w:val="none" w:sz="0" w:space="0" w:color="auto"/>
        <w:right w:val="none" w:sz="0" w:space="0" w:color="auto"/>
      </w:divBdr>
    </w:div>
    <w:div w:id="471143028">
      <w:bodyDiv w:val="1"/>
      <w:marLeft w:val="0"/>
      <w:marRight w:val="0"/>
      <w:marTop w:val="0"/>
      <w:marBottom w:val="0"/>
      <w:divBdr>
        <w:top w:val="none" w:sz="0" w:space="0" w:color="auto"/>
        <w:left w:val="none" w:sz="0" w:space="0" w:color="auto"/>
        <w:bottom w:val="none" w:sz="0" w:space="0" w:color="auto"/>
        <w:right w:val="none" w:sz="0" w:space="0" w:color="auto"/>
      </w:divBdr>
    </w:div>
    <w:div w:id="587694041">
      <w:bodyDiv w:val="1"/>
      <w:marLeft w:val="0"/>
      <w:marRight w:val="0"/>
      <w:marTop w:val="0"/>
      <w:marBottom w:val="0"/>
      <w:divBdr>
        <w:top w:val="none" w:sz="0" w:space="0" w:color="auto"/>
        <w:left w:val="none" w:sz="0" w:space="0" w:color="auto"/>
        <w:bottom w:val="none" w:sz="0" w:space="0" w:color="auto"/>
        <w:right w:val="none" w:sz="0" w:space="0" w:color="auto"/>
      </w:divBdr>
    </w:div>
    <w:div w:id="691734773">
      <w:bodyDiv w:val="1"/>
      <w:marLeft w:val="0"/>
      <w:marRight w:val="0"/>
      <w:marTop w:val="0"/>
      <w:marBottom w:val="0"/>
      <w:divBdr>
        <w:top w:val="none" w:sz="0" w:space="0" w:color="auto"/>
        <w:left w:val="none" w:sz="0" w:space="0" w:color="auto"/>
        <w:bottom w:val="none" w:sz="0" w:space="0" w:color="auto"/>
        <w:right w:val="none" w:sz="0" w:space="0" w:color="auto"/>
      </w:divBdr>
    </w:div>
    <w:div w:id="706485600">
      <w:bodyDiv w:val="1"/>
      <w:marLeft w:val="0"/>
      <w:marRight w:val="0"/>
      <w:marTop w:val="0"/>
      <w:marBottom w:val="0"/>
      <w:divBdr>
        <w:top w:val="none" w:sz="0" w:space="0" w:color="auto"/>
        <w:left w:val="none" w:sz="0" w:space="0" w:color="auto"/>
        <w:bottom w:val="none" w:sz="0" w:space="0" w:color="auto"/>
        <w:right w:val="none" w:sz="0" w:space="0" w:color="auto"/>
      </w:divBdr>
    </w:div>
    <w:div w:id="806171257">
      <w:bodyDiv w:val="1"/>
      <w:marLeft w:val="0"/>
      <w:marRight w:val="0"/>
      <w:marTop w:val="0"/>
      <w:marBottom w:val="0"/>
      <w:divBdr>
        <w:top w:val="none" w:sz="0" w:space="0" w:color="auto"/>
        <w:left w:val="none" w:sz="0" w:space="0" w:color="auto"/>
        <w:bottom w:val="none" w:sz="0" w:space="0" w:color="auto"/>
        <w:right w:val="none" w:sz="0" w:space="0" w:color="auto"/>
      </w:divBdr>
    </w:div>
    <w:div w:id="1092822466">
      <w:bodyDiv w:val="1"/>
      <w:marLeft w:val="0"/>
      <w:marRight w:val="0"/>
      <w:marTop w:val="0"/>
      <w:marBottom w:val="0"/>
      <w:divBdr>
        <w:top w:val="none" w:sz="0" w:space="0" w:color="auto"/>
        <w:left w:val="none" w:sz="0" w:space="0" w:color="auto"/>
        <w:bottom w:val="none" w:sz="0" w:space="0" w:color="auto"/>
        <w:right w:val="none" w:sz="0" w:space="0" w:color="auto"/>
      </w:divBdr>
    </w:div>
    <w:div w:id="1169978114">
      <w:bodyDiv w:val="1"/>
      <w:marLeft w:val="0"/>
      <w:marRight w:val="0"/>
      <w:marTop w:val="0"/>
      <w:marBottom w:val="0"/>
      <w:divBdr>
        <w:top w:val="none" w:sz="0" w:space="0" w:color="auto"/>
        <w:left w:val="none" w:sz="0" w:space="0" w:color="auto"/>
        <w:bottom w:val="none" w:sz="0" w:space="0" w:color="auto"/>
        <w:right w:val="none" w:sz="0" w:space="0" w:color="auto"/>
      </w:divBdr>
    </w:div>
    <w:div w:id="1511985580">
      <w:bodyDiv w:val="1"/>
      <w:marLeft w:val="0"/>
      <w:marRight w:val="0"/>
      <w:marTop w:val="0"/>
      <w:marBottom w:val="0"/>
      <w:divBdr>
        <w:top w:val="none" w:sz="0" w:space="0" w:color="auto"/>
        <w:left w:val="none" w:sz="0" w:space="0" w:color="auto"/>
        <w:bottom w:val="none" w:sz="0" w:space="0" w:color="auto"/>
        <w:right w:val="none" w:sz="0" w:space="0" w:color="auto"/>
      </w:divBdr>
    </w:div>
    <w:div w:id="1564171268">
      <w:bodyDiv w:val="1"/>
      <w:marLeft w:val="0"/>
      <w:marRight w:val="0"/>
      <w:marTop w:val="0"/>
      <w:marBottom w:val="0"/>
      <w:divBdr>
        <w:top w:val="none" w:sz="0" w:space="0" w:color="auto"/>
        <w:left w:val="none" w:sz="0" w:space="0" w:color="auto"/>
        <w:bottom w:val="none" w:sz="0" w:space="0" w:color="auto"/>
        <w:right w:val="none" w:sz="0" w:space="0" w:color="auto"/>
      </w:divBdr>
    </w:div>
    <w:div w:id="1635334366">
      <w:bodyDiv w:val="1"/>
      <w:marLeft w:val="0"/>
      <w:marRight w:val="0"/>
      <w:marTop w:val="0"/>
      <w:marBottom w:val="0"/>
      <w:divBdr>
        <w:top w:val="none" w:sz="0" w:space="0" w:color="auto"/>
        <w:left w:val="none" w:sz="0" w:space="0" w:color="auto"/>
        <w:bottom w:val="none" w:sz="0" w:space="0" w:color="auto"/>
        <w:right w:val="none" w:sz="0" w:space="0" w:color="auto"/>
      </w:divBdr>
    </w:div>
    <w:div w:id="20398102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3244</Words>
  <Characters>17843</Characters>
  <Application>Microsoft Office Word</Application>
  <DocSecurity>0</DocSecurity>
  <Lines>148</Lines>
  <Paragraphs>42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21045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Sandra</dc:creator>
  <cp:lastModifiedBy>User</cp:lastModifiedBy>
  <cp:revision>3</cp:revision>
  <dcterms:created xsi:type="dcterms:W3CDTF">2018-06-25T18:54:00Z</dcterms:created>
  <dcterms:modified xsi:type="dcterms:W3CDTF">2018-06-25T18:54:00Z</dcterms:modified>
</cp:coreProperties>
</file>